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FA" w:rsidRDefault="00460DFA">
      <w:pPr>
        <w:rPr>
          <w:sz w:val="24"/>
          <w:szCs w:val="24"/>
        </w:rPr>
      </w:pPr>
    </w:p>
    <w:p w:rsidR="00460DFA" w:rsidRDefault="00AC74F0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  <w:t xml:space="preserve">2.1.2 Responses to DVV query </w:t>
      </w:r>
    </w:p>
    <w:tbl>
      <w:tblPr>
        <w:tblStyle w:val="a"/>
        <w:tblW w:w="105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6662"/>
        <w:gridCol w:w="2884"/>
      </w:tblGrid>
      <w:tr w:rsidR="00460DFA">
        <w:trPr>
          <w:cantSplit/>
          <w:tblHeader/>
        </w:trPr>
        <w:tc>
          <w:tcPr>
            <w:tcW w:w="1008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Sl.No</w:t>
            </w:r>
            <w:proofErr w:type="spellEnd"/>
          </w:p>
        </w:tc>
        <w:tc>
          <w:tcPr>
            <w:tcW w:w="6662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DVV Query raised </w:t>
            </w:r>
          </w:p>
        </w:tc>
        <w:tc>
          <w:tcPr>
            <w:tcW w:w="2884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Response from HEI</w:t>
            </w:r>
          </w:p>
        </w:tc>
      </w:tr>
      <w:tr w:rsidR="00460DFA">
        <w:trPr>
          <w:cantSplit/>
          <w:trHeight w:val="169"/>
          <w:tblHeader/>
        </w:trPr>
        <w:tc>
          <w:tcPr>
            <w:tcW w:w="1008" w:type="dxa"/>
            <w:vMerge w:val="restart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662" w:type="dxa"/>
            <w:vMerge w:val="restart"/>
          </w:tcPr>
          <w:p w:rsidR="00460DFA" w:rsidRDefault="00AC74F0">
            <w:pPr>
              <w:tabs>
                <w:tab w:val="left" w:pos="5040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Tabulated list of students approved for Govt. scholarships/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freeships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by SC/ST/OBC cells/other related Government departments against earmarked seats allotted in EP 2.2, for each year, for all the 5 assessment years, attested by Principal. </w:t>
            </w:r>
          </w:p>
        </w:tc>
        <w:tc>
          <w:tcPr>
            <w:tcW w:w="2884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HEI Input Edited </w:t>
            </w:r>
          </w:p>
        </w:tc>
      </w:tr>
      <w:tr w:rsidR="00460DFA">
        <w:trPr>
          <w:cantSplit/>
          <w:trHeight w:val="555"/>
          <w:tblHeader/>
        </w:trPr>
        <w:tc>
          <w:tcPr>
            <w:tcW w:w="1008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460DFA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7" w:history="1">
              <w:r w:rsidR="00AC74F0" w:rsidRPr="00A06A43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2020-21</w:t>
              </w:r>
            </w:hyperlink>
          </w:p>
        </w:tc>
      </w:tr>
      <w:tr w:rsidR="00460DFA">
        <w:trPr>
          <w:cantSplit/>
          <w:trHeight w:val="510"/>
          <w:tblHeader/>
        </w:trPr>
        <w:tc>
          <w:tcPr>
            <w:tcW w:w="1008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460DFA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8" w:history="1">
              <w:r w:rsidR="00AC74F0" w:rsidRPr="00A06A43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2019-20</w:t>
              </w:r>
            </w:hyperlink>
          </w:p>
        </w:tc>
      </w:tr>
      <w:tr w:rsidR="00460DFA">
        <w:trPr>
          <w:cantSplit/>
          <w:trHeight w:val="705"/>
          <w:tblHeader/>
        </w:trPr>
        <w:tc>
          <w:tcPr>
            <w:tcW w:w="1008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460DFA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9" w:history="1">
              <w:r w:rsidR="00AC74F0" w:rsidRPr="00A06A43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2018-19</w:t>
              </w:r>
            </w:hyperlink>
            <w:bookmarkStart w:id="0" w:name="_GoBack"/>
            <w:bookmarkEnd w:id="0"/>
          </w:p>
        </w:tc>
      </w:tr>
      <w:tr w:rsidR="00460DFA">
        <w:trPr>
          <w:cantSplit/>
          <w:trHeight w:val="303"/>
          <w:tblHeader/>
        </w:trPr>
        <w:tc>
          <w:tcPr>
            <w:tcW w:w="1008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460DFA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0" w:history="1">
              <w:r w:rsidR="00AC74F0" w:rsidRPr="00A06A43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2017-18</w:t>
              </w:r>
            </w:hyperlink>
          </w:p>
        </w:tc>
      </w:tr>
      <w:tr w:rsidR="00460DFA">
        <w:trPr>
          <w:cantSplit/>
          <w:trHeight w:val="476"/>
          <w:tblHeader/>
        </w:trPr>
        <w:tc>
          <w:tcPr>
            <w:tcW w:w="1008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460DFA" w:rsidRDefault="004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460DFA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1" w:history="1">
              <w:r w:rsidR="00AC74F0" w:rsidRPr="00A06A43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2016-17</w:t>
              </w:r>
            </w:hyperlink>
          </w:p>
        </w:tc>
      </w:tr>
      <w:tr w:rsidR="00460DFA">
        <w:trPr>
          <w:cantSplit/>
          <w:trHeight w:val="476"/>
          <w:tblHeader/>
        </w:trPr>
        <w:tc>
          <w:tcPr>
            <w:tcW w:w="1008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662" w:type="dxa"/>
          </w:tcPr>
          <w:p w:rsidR="00460DFA" w:rsidRDefault="00AC74F0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Letter/ communication issued by state govt. or Central Government indicating the reserved categories to be considered as per the state rule (in English as applicable)</w:t>
            </w:r>
          </w:p>
        </w:tc>
        <w:tc>
          <w:tcPr>
            <w:tcW w:w="2884" w:type="dxa"/>
            <w:vAlign w:val="center"/>
          </w:tcPr>
          <w:p w:rsidR="0029361B" w:rsidRDefault="00FF49A2" w:rsidP="0029361B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2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Reservation Policy</w:t>
              </w:r>
            </w:hyperlink>
          </w:p>
        </w:tc>
      </w:tr>
      <w:tr w:rsidR="0029361B" w:rsidTr="0029361B">
        <w:trPr>
          <w:cantSplit/>
          <w:trHeight w:val="483"/>
          <w:tblHeader/>
        </w:trPr>
        <w:tc>
          <w:tcPr>
            <w:tcW w:w="1008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662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Final admission list indicating the reserved category as published by the College, attested by Principal. Only those seats filled against the reserved quota should be counted against metric 2.1.2.</w:t>
            </w:r>
          </w:p>
        </w:tc>
        <w:tc>
          <w:tcPr>
            <w:tcW w:w="2884" w:type="dxa"/>
            <w:vAlign w:val="center"/>
          </w:tcPr>
          <w:p w:rsidR="0029361B" w:rsidRDefault="00FF49A2" w:rsidP="003D31F7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3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2020-21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 w:rsidP="003D31F7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4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2019-20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 w:rsidP="003D31F7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5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2018-19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 w:rsidP="003D31F7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6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2017-18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 w:rsidP="003D31F7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7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2016-17</w:t>
              </w:r>
            </w:hyperlink>
          </w:p>
        </w:tc>
      </w:tr>
      <w:tr w:rsidR="0029361B" w:rsidTr="0029361B">
        <w:trPr>
          <w:cantSplit/>
          <w:trHeight w:val="369"/>
          <w:tblHeader/>
        </w:trPr>
        <w:tc>
          <w:tcPr>
            <w:tcW w:w="1008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662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Tabulated list of students granted with Govt. scholarship from different Govt. departments attested by Principal.</w:t>
            </w: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8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2020-21</w:t>
              </w:r>
            </w:hyperlink>
          </w:p>
        </w:tc>
      </w:tr>
      <w:tr w:rsidR="0029361B">
        <w:trPr>
          <w:cantSplit/>
          <w:trHeight w:val="369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9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2019-20</w:t>
              </w:r>
            </w:hyperlink>
          </w:p>
        </w:tc>
      </w:tr>
      <w:tr w:rsidR="0029361B">
        <w:trPr>
          <w:cantSplit/>
          <w:trHeight w:val="369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0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2018-19</w:t>
              </w:r>
            </w:hyperlink>
          </w:p>
        </w:tc>
      </w:tr>
      <w:tr w:rsidR="0029361B">
        <w:trPr>
          <w:cantSplit/>
          <w:trHeight w:val="369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1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2017-18</w:t>
              </w:r>
            </w:hyperlink>
          </w:p>
        </w:tc>
      </w:tr>
      <w:tr w:rsidR="0029361B">
        <w:trPr>
          <w:cantSplit/>
          <w:trHeight w:val="369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2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2016-17</w:t>
              </w:r>
            </w:hyperlink>
          </w:p>
        </w:tc>
      </w:tr>
      <w:tr w:rsidR="0029361B">
        <w:trPr>
          <w:cantSplit/>
          <w:trHeight w:val="440"/>
          <w:tblHeader/>
        </w:trPr>
        <w:tc>
          <w:tcPr>
            <w:tcW w:w="1008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662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Admission extract submitted to the state OBC, SC and 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lastRenderedPageBreak/>
              <w:t>ST cell each year, for all the 5 assessment years, attested by Principal.</w:t>
            </w: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3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2020-21</w:t>
              </w:r>
            </w:hyperlink>
          </w:p>
        </w:tc>
      </w:tr>
      <w:tr w:rsidR="0029361B">
        <w:trPr>
          <w:cantSplit/>
          <w:trHeight w:val="390"/>
          <w:tblHeader/>
        </w:trPr>
        <w:tc>
          <w:tcPr>
            <w:tcW w:w="1008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4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2019-20</w:t>
              </w:r>
            </w:hyperlink>
          </w:p>
        </w:tc>
      </w:tr>
      <w:tr w:rsidR="0029361B">
        <w:trPr>
          <w:cantSplit/>
          <w:trHeight w:val="318"/>
          <w:tblHeader/>
        </w:trPr>
        <w:tc>
          <w:tcPr>
            <w:tcW w:w="1008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5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2018-19</w:t>
              </w:r>
            </w:hyperlink>
          </w:p>
        </w:tc>
      </w:tr>
      <w:tr w:rsidR="0029361B">
        <w:trPr>
          <w:cantSplit/>
          <w:trHeight w:val="435"/>
          <w:tblHeader/>
        </w:trPr>
        <w:tc>
          <w:tcPr>
            <w:tcW w:w="1008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6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2017-18</w:t>
              </w:r>
            </w:hyperlink>
          </w:p>
        </w:tc>
      </w:tr>
      <w:tr w:rsidR="0029361B">
        <w:trPr>
          <w:cantSplit/>
          <w:trHeight w:val="585"/>
          <w:tblHeader/>
        </w:trPr>
        <w:tc>
          <w:tcPr>
            <w:tcW w:w="1008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7" w:history="1">
              <w:r w:rsidR="0029361B" w:rsidRPr="0029361B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2016-17</w:t>
              </w:r>
            </w:hyperlink>
          </w:p>
        </w:tc>
      </w:tr>
      <w:tr w:rsidR="0029361B">
        <w:trPr>
          <w:cantSplit/>
          <w:trHeight w:val="4104"/>
          <w:tblHeader/>
        </w:trPr>
        <w:tc>
          <w:tcPr>
            <w:tcW w:w="1008" w:type="dxa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662" w:type="dxa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Tabulated list of students in receipt of Govt. scholarships under different reserved categories for each year, for all the 5 assessment years, in the college website with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weblink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provided in DVV Portal so that on selection of the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weblink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search should land on the respective document and not to any other Menu or another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weblink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, or Google Drive.</w:t>
            </w:r>
          </w:p>
        </w:tc>
        <w:bookmarkStart w:id="1" w:name="_heading=h.gjdgxs" w:colFirst="0" w:colLast="0"/>
        <w:bookmarkEnd w:id="1"/>
        <w:tc>
          <w:tcPr>
            <w:tcW w:w="2884" w:type="dxa"/>
            <w:vAlign w:val="center"/>
          </w:tcPr>
          <w:p w:rsidR="0029361B" w:rsidRDefault="00DF14F6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instrText xml:space="preserve"> HYPERLINK "https://www.aiet.org.in/tabulated-list-govt-scholarships/" </w:instrText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separate"/>
            </w:r>
            <w:proofErr w:type="spellStart"/>
            <w:r w:rsidR="0029361B" w:rsidRPr="00DF14F6">
              <w:rPr>
                <w:rStyle w:val="Hyperlink"/>
                <w:rFonts w:ascii="Bookman Old Style" w:eastAsia="Bookman Old Style" w:hAnsi="Bookman Old Style" w:cs="Bookman Old Style"/>
                <w:b/>
                <w:sz w:val="24"/>
                <w:szCs w:val="24"/>
                <w:highlight w:val="white"/>
              </w:rPr>
              <w:t>Weblink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29361B" w:rsidTr="0029361B">
        <w:trPr>
          <w:cantSplit/>
          <w:trHeight w:val="483"/>
          <w:tblHeader/>
        </w:trPr>
        <w:tc>
          <w:tcPr>
            <w:tcW w:w="1008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662" w:type="dxa"/>
            <w:vMerge w:val="restart"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Approved list of students from competent government departments (ST, SC, OBC) sanctioning scholarship/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freeship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, for each year, for all 5 assessment years, attested by Principal.</w:t>
            </w: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8" w:history="1">
              <w:r w:rsidR="0029361B" w:rsidRPr="00210A1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2020-21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29" w:history="1">
              <w:r w:rsidR="0029361B" w:rsidRPr="00210A1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2019-20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30" w:history="1">
              <w:r w:rsidR="0029361B" w:rsidRPr="00210A1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2018-19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31" w:history="1">
              <w:r w:rsidR="0029361B" w:rsidRPr="00210A1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2017-18</w:t>
              </w:r>
            </w:hyperlink>
          </w:p>
        </w:tc>
      </w:tr>
      <w:tr w:rsidR="0029361B">
        <w:trPr>
          <w:cantSplit/>
          <w:trHeight w:val="483"/>
          <w:tblHeader/>
        </w:trPr>
        <w:tc>
          <w:tcPr>
            <w:tcW w:w="1008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vMerge/>
          </w:tcPr>
          <w:p w:rsidR="0029361B" w:rsidRDefault="0029361B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4" w:type="dxa"/>
            <w:vAlign w:val="center"/>
          </w:tcPr>
          <w:p w:rsidR="0029361B" w:rsidRDefault="00FF49A2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32" w:history="1">
              <w:r w:rsidR="0029361B" w:rsidRPr="00210A1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</w:rPr>
                <w:t>2016-17</w:t>
              </w:r>
            </w:hyperlink>
          </w:p>
        </w:tc>
      </w:tr>
    </w:tbl>
    <w:p w:rsidR="00460DFA" w:rsidRDefault="00460DFA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p w:rsidR="00460DFA" w:rsidRDefault="00460DFA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sectPr w:rsidR="00460DFA" w:rsidSect="00460DFA">
      <w:headerReference w:type="default" r:id="rId33"/>
      <w:pgSz w:w="11906" w:h="16838"/>
      <w:pgMar w:top="340" w:right="454" w:bottom="454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A2" w:rsidRDefault="00FF49A2" w:rsidP="00460DFA">
      <w:pPr>
        <w:spacing w:after="0" w:line="240" w:lineRule="auto"/>
      </w:pPr>
      <w:r>
        <w:separator/>
      </w:r>
    </w:p>
  </w:endnote>
  <w:endnote w:type="continuationSeparator" w:id="0">
    <w:p w:rsidR="00FF49A2" w:rsidRDefault="00FF49A2" w:rsidP="0046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A2" w:rsidRDefault="00FF49A2" w:rsidP="00460DFA">
      <w:pPr>
        <w:spacing w:after="0" w:line="240" w:lineRule="auto"/>
      </w:pPr>
      <w:r>
        <w:separator/>
      </w:r>
    </w:p>
  </w:footnote>
  <w:footnote w:type="continuationSeparator" w:id="0">
    <w:p w:rsidR="00FF49A2" w:rsidRDefault="00FF49A2" w:rsidP="0046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FA" w:rsidRDefault="00AC74F0">
    <w:pPr>
      <w:spacing w:after="0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 xml:space="preserve">        </w:t>
    </w:r>
    <w:r>
      <w:rPr>
        <w:rFonts w:ascii="Bookman Old Style" w:eastAsia="Bookman Old Style" w:hAnsi="Bookman Old Style" w:cs="Bookman Old Style"/>
        <w:b/>
        <w:sz w:val="28"/>
        <w:szCs w:val="28"/>
      </w:rPr>
      <w:tab/>
      <w:t>ALVA’S INSTITUTE OF ENGINEERING &amp; TECHNOLOGY</w:t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-242569</wp:posOffset>
          </wp:positionV>
          <wp:extent cx="657225" cy="76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0DFA" w:rsidRDefault="00AC74F0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Shobhavana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Campus,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Mijar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Moodbidri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- 574 225, Mangalore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,  D.K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>., Karnataka State.</w:t>
    </w:r>
  </w:p>
  <w:p w:rsidR="00460DFA" w:rsidRDefault="00AC74F0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sz w:val="20"/>
        <w:szCs w:val="20"/>
      </w:rPr>
      <w:t>Phone :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08258-262724 (O), 262725(P), Telefax:08258-262726</w:t>
    </w:r>
  </w:p>
  <w:p w:rsidR="00460DFA" w:rsidRDefault="00AC74F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 Unit of Alva’s Education Foundation (R)</w:t>
    </w:r>
  </w:p>
  <w:p w:rsidR="00460DFA" w:rsidRDefault="00AC74F0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(Affiliated to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Visvesvaraya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Technological university,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Belagavi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, Approved by AICTE, New Delhi &amp; Recognized by Government of Karnataka)</w:t>
    </w:r>
  </w:p>
  <w:p w:rsidR="00460DFA" w:rsidRDefault="00AC74F0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Email: principalaiet08@gmail.com                                                                                                            web: www.aiet.org.in</w:t>
    </w:r>
    <w:r w:rsidR="00930B8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9525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3588" y="3775238"/>
                        <a:ext cx="81248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CC78B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63pt;margin-top:16pt;width:.7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" strokecolor="#4a7dba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FA"/>
    <w:rsid w:val="00162031"/>
    <w:rsid w:val="00210A1F"/>
    <w:rsid w:val="0029361B"/>
    <w:rsid w:val="00460DFA"/>
    <w:rsid w:val="004D233E"/>
    <w:rsid w:val="00930B8E"/>
    <w:rsid w:val="00A06A43"/>
    <w:rsid w:val="00A92ED6"/>
    <w:rsid w:val="00AC74F0"/>
    <w:rsid w:val="00D76C81"/>
    <w:rsid w:val="00DF14F6"/>
    <w:rsid w:val="00E135ED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F1B8D-1EB0-4A3A-ADE9-E95CEC1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</w:style>
  <w:style w:type="paragraph" w:styleId="Heading1">
    <w:name w:val="heading 1"/>
    <w:basedOn w:val="Normal1"/>
    <w:next w:val="Normal1"/>
    <w:rsid w:val="00460D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60D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60D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60D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60DF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60D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60DFA"/>
  </w:style>
  <w:style w:type="paragraph" w:styleId="Title">
    <w:name w:val="Title"/>
    <w:basedOn w:val="Normal1"/>
    <w:next w:val="Normal1"/>
    <w:rsid w:val="00460DF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460D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13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2/DVV/2.1.2/3.Approval/2020-21.pdf" TargetMode="External"/><Relationship Id="rId18" Type="http://schemas.openxmlformats.org/officeDocument/2006/relationships/hyperlink" Target="https://cloud.aiet.org.in/storage/NAAC/criteria-2/DVV/2.1.2/4.Approved%20Scholarships%20SC%20ST%20OBC/2020-21.pdf" TargetMode="External"/><Relationship Id="rId26" Type="http://schemas.openxmlformats.org/officeDocument/2006/relationships/hyperlink" Target="https://cloud.aiet.org.in/storage/NAAC/criteria-2/DVV/2.1.2/5.Admission%20extract/2017-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2/DVV/2.1.2/4.Approved%20Scholarships%20SC%20ST%20OBC/2017-18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oud.aiet.org.in/storage/NAAC/criteria-2/DVV/2.1.2/1.approved%20student%20list/2020-21.pdf" TargetMode="External"/><Relationship Id="rId12" Type="http://schemas.openxmlformats.org/officeDocument/2006/relationships/hyperlink" Target="https://cloud.aiet.org.in/storage/NAAC/criteria-2/DVV/2.1.2/2.Reservation%20policy%20complete.pdf" TargetMode="External"/><Relationship Id="rId17" Type="http://schemas.openxmlformats.org/officeDocument/2006/relationships/hyperlink" Target="https://cloud.aiet.org.in/storage/NAAC/criteria-2/DVV/2.1.2/3.Approval/2016-17.pdf" TargetMode="External"/><Relationship Id="rId25" Type="http://schemas.openxmlformats.org/officeDocument/2006/relationships/hyperlink" Target="https://cloud.aiet.org.in/storage/NAAC/criteria-2/DVV/2.1.2/5.Admission%20extract/2018-19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2/DVV/2.1.2/3.Approval/2017-18.pdf" TargetMode="External"/><Relationship Id="rId20" Type="http://schemas.openxmlformats.org/officeDocument/2006/relationships/hyperlink" Target="https://cloud.aiet.org.in/storage/NAAC/criteria-2/DVV/2.1.2/4.Approved%20Scholarships%20SC%20ST%20OBC/2018-19.pdf" TargetMode="External"/><Relationship Id="rId29" Type="http://schemas.openxmlformats.org/officeDocument/2006/relationships/hyperlink" Target="https://cloud.aiet.org.in/storage/NAAC/criteria-2/DVV/2.1.2/7.Sanctioning%20scholarship/2019-20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2/DVV/2.1.2/1.approved%20student%20list/2016-17.pdf" TargetMode="External"/><Relationship Id="rId24" Type="http://schemas.openxmlformats.org/officeDocument/2006/relationships/hyperlink" Target="https://cloud.aiet.org.in/storage/NAAC/criteria-2/DVV/2.1.2/5.Admission%20extract/2019-20.pdf" TargetMode="External"/><Relationship Id="rId32" Type="http://schemas.openxmlformats.org/officeDocument/2006/relationships/hyperlink" Target="https://cloud.aiet.org.in/storage/NAAC/criteria-2/DVV/2.1.2/7.Sanctioning%20scholarship/2016-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2/DVV/2.1.2/3.Approval/2018-19.pdf" TargetMode="External"/><Relationship Id="rId23" Type="http://schemas.openxmlformats.org/officeDocument/2006/relationships/hyperlink" Target="https://cloud.aiet.org.in/storage/NAAC/criteria-2/DVV/2.1.2/5.Admission%20extract/2020-21.pdf" TargetMode="External"/><Relationship Id="rId28" Type="http://schemas.openxmlformats.org/officeDocument/2006/relationships/hyperlink" Target="https://cloud.aiet.org.in/storage/NAAC/criteria-2/DVV/2.1.2/7.Sanctioning%20scholarship/2020-21.pdf" TargetMode="External"/><Relationship Id="rId10" Type="http://schemas.openxmlformats.org/officeDocument/2006/relationships/hyperlink" Target="https://cloud.aiet.org.in/storage/NAAC/criteria-2/DVV/2.1.2/1.approved%20student%20list/2017-18.pdf" TargetMode="External"/><Relationship Id="rId19" Type="http://schemas.openxmlformats.org/officeDocument/2006/relationships/hyperlink" Target="https://cloud.aiet.org.in/storage/NAAC/criteria-2/DVV/2.1.2/4.Approved%20Scholarships%20SC%20ST%20OBC/2019-20.pdf" TargetMode="External"/><Relationship Id="rId31" Type="http://schemas.openxmlformats.org/officeDocument/2006/relationships/hyperlink" Target="https://cloud.aiet.org.in/storage/NAAC/criteria-2/DVV/2.1.2/7.Sanctioning%20scholarship/2017-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2/DVV/2.1.2/1.approved%20student%20list/2018-19.pdf" TargetMode="External"/><Relationship Id="rId14" Type="http://schemas.openxmlformats.org/officeDocument/2006/relationships/hyperlink" Target="https://cloud.aiet.org.in/storage/NAAC/criteria-2/DVV/2.1.2/3.Approval/2019-20.pdf" TargetMode="External"/><Relationship Id="rId22" Type="http://schemas.openxmlformats.org/officeDocument/2006/relationships/hyperlink" Target="https://cloud.aiet.org.in/storage/NAAC/criteria-2/DVV/2.1.2/4.Approved%20Scholarships%20SC%20ST%20OBC/2016-17.pdf" TargetMode="External"/><Relationship Id="rId27" Type="http://schemas.openxmlformats.org/officeDocument/2006/relationships/hyperlink" Target="https://cloud.aiet.org.in/storage/NAAC/criteria-2/DVV/2.1.2/5.Admission%20extract/2016-17.pdf" TargetMode="External"/><Relationship Id="rId30" Type="http://schemas.openxmlformats.org/officeDocument/2006/relationships/hyperlink" Target="https://cloud.aiet.org.in/storage/NAAC/criteria-2/DVV/2.1.2/7.Sanctioning%20scholarship/2018-19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oud.aiet.org.in/storage/NAAC/criteria-2/DVV/2.1.2/1.approved%20student%20list/2019-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sBS28U9aC/xD5YannQdGGzDZg==">AMUW2mXRX2kqp55CyUjnEa4o249ZKx19RrM7qjfSx1tzCQg1ldFIZO1p7RYVw251Ci8W+h0XIj22MNxxvkhsUM/09dHRv3VhMs49PSstcAAybdsN+U4fwvfCypgTl8tP0Tj79vpODkVp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7</cp:revision>
  <dcterms:created xsi:type="dcterms:W3CDTF">2022-06-29T04:10:00Z</dcterms:created>
  <dcterms:modified xsi:type="dcterms:W3CDTF">2022-07-09T06:43:00Z</dcterms:modified>
</cp:coreProperties>
</file>