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99" w:rsidRDefault="00986D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  <w:lang w:val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FD4C35" wp14:editId="0F614CB9">
                <wp:simplePos x="0" y="0"/>
                <wp:positionH relativeFrom="column">
                  <wp:posOffset>-457200</wp:posOffset>
                </wp:positionH>
                <wp:positionV relativeFrom="paragraph">
                  <wp:posOffset>-99060</wp:posOffset>
                </wp:positionV>
                <wp:extent cx="75438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A82B18" id="Straight Connector 2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-7.8pt" to="558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" strokecolor="black [3040]"/>
            </w:pict>
          </mc:Fallback>
        </mc:AlternateContent>
      </w:r>
    </w:p>
    <w:p w:rsidR="00C72499" w:rsidRPr="00BB7FFB" w:rsidRDefault="00D83FF6" w:rsidP="00BB7FF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 w:rsidRPr="00BB7FFB">
        <w:rPr>
          <w:rFonts w:ascii="Bookman Old Style" w:eastAsia="Bookman Old Style" w:hAnsi="Bookman Old Style" w:cs="Bookman Old Style"/>
          <w:b/>
          <w:sz w:val="28"/>
        </w:rPr>
        <w:t xml:space="preserve">2.4.1 Average percentage of full time teachers against sanctioned posts during the last five years. </w:t>
      </w:r>
    </w:p>
    <w:p w:rsidR="00113A77" w:rsidRDefault="00113A77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D1EC6" w:rsidRDefault="00CD1EC6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F86359" w:rsidRDefault="00CD1EC6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D1EC6">
        <w:rPr>
          <w:rFonts w:ascii="Bookman Old Style" w:eastAsia="Bookman Old Style" w:hAnsi="Bookman Old Style" w:cs="Bookman Old Style"/>
          <w:sz w:val="24"/>
          <w:szCs w:val="24"/>
        </w:rPr>
        <w:t>The Institute emphasizes that it recruits the faculties with the highest degrees and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best academic results. </w:t>
      </w:r>
      <w:r w:rsidRPr="00CD1EC6">
        <w:rPr>
          <w:rFonts w:ascii="Bookman Old Style" w:eastAsia="Bookman Old Style" w:hAnsi="Bookman Old Style" w:cs="Bookman Old Style"/>
          <w:sz w:val="24"/>
          <w:szCs w:val="24"/>
        </w:rPr>
        <w:t>The</w:t>
      </w:r>
      <w:r w:rsidR="00D83FF6" w:rsidRPr="00CD1EC6">
        <w:rPr>
          <w:rFonts w:ascii="Bookman Old Style" w:eastAsia="Bookman Old Style" w:hAnsi="Bookman Old Style" w:cs="Bookman Old Style"/>
          <w:sz w:val="24"/>
          <w:szCs w:val="24"/>
        </w:rPr>
        <w:t xml:space="preserve"> Faculty recruitment process </w:t>
      </w:r>
      <w:r w:rsidR="00F86359" w:rsidRPr="00CD1EC6">
        <w:rPr>
          <w:rFonts w:ascii="Bookman Old Style" w:eastAsia="Bookman Old Style" w:hAnsi="Bookman Old Style" w:cs="Bookman Old Style"/>
          <w:sz w:val="24"/>
          <w:szCs w:val="24"/>
        </w:rPr>
        <w:t xml:space="preserve">will </w:t>
      </w:r>
      <w:r w:rsidR="00830B3B">
        <w:rPr>
          <w:rFonts w:ascii="Bookman Old Style" w:eastAsia="Bookman Old Style" w:hAnsi="Bookman Old Style" w:cs="Bookman Old Style"/>
          <w:sz w:val="24"/>
          <w:szCs w:val="24"/>
        </w:rPr>
        <w:t>be considered in several rounds</w:t>
      </w:r>
      <w:r w:rsidR="00F86359" w:rsidRPr="00CD1EC6">
        <w:rPr>
          <w:rFonts w:ascii="Bookman Old Style" w:eastAsia="Bookman Old Style" w:hAnsi="Bookman Old Style" w:cs="Bookman Old Style"/>
          <w:sz w:val="24"/>
          <w:szCs w:val="24"/>
        </w:rPr>
        <w:t xml:space="preserve"> and the appointment order will be issued to the selected </w:t>
      </w:r>
      <w:r w:rsidR="00830B3B">
        <w:rPr>
          <w:rFonts w:ascii="Bookman Old Style" w:eastAsia="Bookman Old Style" w:hAnsi="Bookman Old Style" w:cs="Bookman Old Style"/>
          <w:sz w:val="24"/>
          <w:szCs w:val="24"/>
        </w:rPr>
        <w:t>candidates</w:t>
      </w:r>
      <w:r w:rsidR="00F86359" w:rsidRPr="00CD1EC6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:rsidR="007255B3" w:rsidRDefault="007255B3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F63F17" w:rsidRPr="00F63F17" w:rsidRDefault="00F63F17" w:rsidP="00F63F17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F63F17">
        <w:rPr>
          <w:rFonts w:ascii="Bookman Old Style" w:hAnsi="Bookman Old Style"/>
          <w:sz w:val="24"/>
          <w:szCs w:val="24"/>
        </w:rPr>
        <w:t>Number of full time teachers=731</w:t>
      </w:r>
    </w:p>
    <w:p w:rsidR="00F63F17" w:rsidRDefault="00F63F17" w:rsidP="00F63F1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63F17" w:rsidRPr="00CD1EC6" w:rsidRDefault="00F63F17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72499" w:rsidRPr="00986DFB" w:rsidRDefault="00D83FF6" w:rsidP="00986DFB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986DF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The following table renders information regarding </w:t>
      </w:r>
      <w:r w:rsidR="008263FC" w:rsidRPr="00986DFB">
        <w:rPr>
          <w:rFonts w:ascii="Bookman Old Style" w:eastAsia="Times New Roman" w:hAnsi="Bookman Old Style" w:cs="Times New Roman"/>
          <w:b/>
          <w:sz w:val="24"/>
          <w:szCs w:val="24"/>
        </w:rPr>
        <w:t>count of</w:t>
      </w:r>
      <w:r w:rsidR="00DC7C86" w:rsidRPr="00986DFB">
        <w:rPr>
          <w:rFonts w:ascii="Bookman Old Style" w:eastAsia="Times New Roman" w:hAnsi="Bookman Old Style" w:cs="Times New Roman"/>
          <w:b/>
          <w:sz w:val="24"/>
          <w:szCs w:val="24"/>
        </w:rPr>
        <w:t xml:space="preserve"> faculty members authenticated by the Head of HEI</w:t>
      </w:r>
      <w:r w:rsidR="008263FC" w:rsidRPr="00986DFB">
        <w:rPr>
          <w:rFonts w:ascii="Bookman Old Style" w:eastAsia="Bookman Old Style" w:hAnsi="Bookman Old Style" w:cs="Bookman Old Style"/>
          <w:b/>
          <w:sz w:val="24"/>
          <w:szCs w:val="24"/>
        </w:rPr>
        <w:t>.</w:t>
      </w:r>
    </w:p>
    <w:p w:rsidR="008263FC" w:rsidRDefault="008263FC" w:rsidP="00DC7C86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:rsidR="008263FC" w:rsidRPr="00DC7C86" w:rsidRDefault="008263FC" w:rsidP="00DC7C86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tbl>
      <w:tblPr>
        <w:tblStyle w:val="af3"/>
        <w:tblW w:w="7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1565"/>
        <w:gridCol w:w="4936"/>
      </w:tblGrid>
      <w:tr w:rsidR="008263FC" w:rsidTr="00F67D2F">
        <w:trPr>
          <w:trHeight w:val="1093"/>
          <w:jc w:val="center"/>
        </w:trPr>
        <w:tc>
          <w:tcPr>
            <w:tcW w:w="844" w:type="dxa"/>
            <w:vAlign w:val="center"/>
          </w:tcPr>
          <w:p w:rsidR="008263FC" w:rsidRPr="00F67D2F" w:rsidRDefault="008263FC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1565" w:type="dxa"/>
            <w:vAlign w:val="center"/>
          </w:tcPr>
          <w:p w:rsidR="008263FC" w:rsidRPr="00F67D2F" w:rsidRDefault="008263FC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Academic Year</w:t>
            </w:r>
          </w:p>
        </w:tc>
        <w:tc>
          <w:tcPr>
            <w:tcW w:w="4936" w:type="dxa"/>
            <w:vAlign w:val="center"/>
          </w:tcPr>
          <w:p w:rsidR="008263FC" w:rsidRPr="00F67D2F" w:rsidRDefault="00986DFB" w:rsidP="009F75D4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Total number of Full time</w:t>
            </w:r>
            <w:r w:rsidR="008263FC" w:rsidRPr="00F67D2F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faculty members authenticated by the Head of HEI</w:t>
            </w:r>
          </w:p>
        </w:tc>
      </w:tr>
      <w:tr w:rsidR="00E916A5" w:rsidTr="00F67D2F">
        <w:trPr>
          <w:trHeight w:val="608"/>
          <w:jc w:val="center"/>
        </w:trPr>
        <w:tc>
          <w:tcPr>
            <w:tcW w:w="844" w:type="dxa"/>
            <w:vAlign w:val="center"/>
          </w:tcPr>
          <w:p w:rsidR="00E916A5" w:rsidRPr="00F67D2F" w:rsidRDefault="00E916A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E916A5" w:rsidRPr="00F67D2F" w:rsidRDefault="00E916A5" w:rsidP="00982ED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2020-21</w:t>
            </w:r>
          </w:p>
        </w:tc>
        <w:tc>
          <w:tcPr>
            <w:tcW w:w="4936" w:type="dxa"/>
            <w:vAlign w:val="center"/>
          </w:tcPr>
          <w:p w:rsidR="00E916A5" w:rsidRPr="00F67D2F" w:rsidRDefault="00E916A5" w:rsidP="00982ED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116</w:t>
            </w:r>
          </w:p>
        </w:tc>
      </w:tr>
      <w:tr w:rsidR="00E916A5" w:rsidTr="00F67D2F">
        <w:trPr>
          <w:trHeight w:val="530"/>
          <w:jc w:val="center"/>
        </w:trPr>
        <w:tc>
          <w:tcPr>
            <w:tcW w:w="844" w:type="dxa"/>
            <w:vAlign w:val="center"/>
          </w:tcPr>
          <w:p w:rsidR="00E916A5" w:rsidRPr="00F67D2F" w:rsidRDefault="00E916A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E916A5" w:rsidRPr="00F67D2F" w:rsidRDefault="00E916A5" w:rsidP="00982ED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2019-20</w:t>
            </w:r>
          </w:p>
        </w:tc>
        <w:tc>
          <w:tcPr>
            <w:tcW w:w="4936" w:type="dxa"/>
            <w:vAlign w:val="center"/>
          </w:tcPr>
          <w:p w:rsidR="00E916A5" w:rsidRPr="00F67D2F" w:rsidRDefault="00E916A5" w:rsidP="00982ED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128</w:t>
            </w:r>
          </w:p>
        </w:tc>
      </w:tr>
      <w:tr w:rsidR="00E916A5" w:rsidTr="00F67D2F">
        <w:trPr>
          <w:trHeight w:val="530"/>
          <w:jc w:val="center"/>
        </w:trPr>
        <w:tc>
          <w:tcPr>
            <w:tcW w:w="844" w:type="dxa"/>
            <w:vAlign w:val="center"/>
          </w:tcPr>
          <w:p w:rsidR="00E916A5" w:rsidRPr="00F67D2F" w:rsidRDefault="00E916A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E916A5" w:rsidRPr="00F67D2F" w:rsidRDefault="00E916A5" w:rsidP="00D501CF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2018-19</w:t>
            </w:r>
          </w:p>
        </w:tc>
        <w:tc>
          <w:tcPr>
            <w:tcW w:w="4936" w:type="dxa"/>
            <w:vAlign w:val="center"/>
          </w:tcPr>
          <w:p w:rsidR="00E916A5" w:rsidRPr="00F67D2F" w:rsidRDefault="00E916A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150</w:t>
            </w:r>
          </w:p>
        </w:tc>
      </w:tr>
      <w:tr w:rsidR="00E916A5" w:rsidTr="00F67D2F">
        <w:trPr>
          <w:trHeight w:val="561"/>
          <w:jc w:val="center"/>
        </w:trPr>
        <w:tc>
          <w:tcPr>
            <w:tcW w:w="844" w:type="dxa"/>
            <w:vAlign w:val="center"/>
          </w:tcPr>
          <w:p w:rsidR="00E916A5" w:rsidRPr="00F67D2F" w:rsidRDefault="00E916A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 w:rsidR="00E916A5" w:rsidRPr="00F67D2F" w:rsidRDefault="00E916A5" w:rsidP="00982ED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2017-18</w:t>
            </w:r>
          </w:p>
        </w:tc>
        <w:tc>
          <w:tcPr>
            <w:tcW w:w="4936" w:type="dxa"/>
            <w:vAlign w:val="center"/>
          </w:tcPr>
          <w:p w:rsidR="00E916A5" w:rsidRPr="00F67D2F" w:rsidRDefault="00E916A5" w:rsidP="00982ED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166</w:t>
            </w:r>
          </w:p>
        </w:tc>
      </w:tr>
      <w:tr w:rsidR="00E916A5" w:rsidTr="00F67D2F">
        <w:trPr>
          <w:trHeight w:val="561"/>
          <w:jc w:val="center"/>
        </w:trPr>
        <w:tc>
          <w:tcPr>
            <w:tcW w:w="844" w:type="dxa"/>
            <w:vAlign w:val="center"/>
          </w:tcPr>
          <w:p w:rsidR="00E916A5" w:rsidRPr="00F67D2F" w:rsidRDefault="00E916A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:rsidR="00E916A5" w:rsidRPr="00F67D2F" w:rsidRDefault="00E916A5" w:rsidP="00982ED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2016-17</w:t>
            </w:r>
          </w:p>
        </w:tc>
        <w:tc>
          <w:tcPr>
            <w:tcW w:w="4936" w:type="dxa"/>
            <w:vAlign w:val="center"/>
          </w:tcPr>
          <w:p w:rsidR="00E916A5" w:rsidRPr="00F67D2F" w:rsidRDefault="00E916A5" w:rsidP="00982ED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171</w:t>
            </w:r>
          </w:p>
        </w:tc>
      </w:tr>
      <w:tr w:rsidR="00E916A5" w:rsidTr="00F67D2F">
        <w:trPr>
          <w:trHeight w:val="561"/>
          <w:jc w:val="center"/>
        </w:trPr>
        <w:tc>
          <w:tcPr>
            <w:tcW w:w="2409" w:type="dxa"/>
            <w:gridSpan w:val="2"/>
            <w:vAlign w:val="center"/>
          </w:tcPr>
          <w:p w:rsidR="00E916A5" w:rsidRPr="00F67D2F" w:rsidRDefault="00E916A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4936" w:type="dxa"/>
            <w:vAlign w:val="center"/>
          </w:tcPr>
          <w:p w:rsidR="00E916A5" w:rsidRPr="00F67D2F" w:rsidRDefault="00E916A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731</w:t>
            </w:r>
          </w:p>
        </w:tc>
      </w:tr>
    </w:tbl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Pr="00986DFB" w:rsidRDefault="000E0B4D" w:rsidP="000E0B4D">
      <w:pPr>
        <w:spacing w:after="0" w:line="240" w:lineRule="auto"/>
        <w:ind w:left="4320" w:firstLine="720"/>
        <w:jc w:val="center"/>
        <w:rPr>
          <w:rFonts w:ascii="Bookman Old Style" w:eastAsia="Bookman Old Style" w:hAnsi="Bookman Old Style" w:cs="Bookman Old Style"/>
          <w:b/>
          <w:sz w:val="30"/>
        </w:rPr>
      </w:pPr>
      <w:r w:rsidRPr="00986DFB">
        <w:rPr>
          <w:rFonts w:ascii="Bookman Old Style" w:eastAsia="Bookman Old Style" w:hAnsi="Bookman Old Style" w:cs="Bookman Old Style"/>
          <w:b/>
          <w:sz w:val="30"/>
        </w:rPr>
        <w:t>PRINCIPAL</w:t>
      </w: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537AA1" w:rsidRDefault="00537AA1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537AA1" w:rsidRDefault="00537AA1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537AA1" w:rsidRDefault="00537AA1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537AA1" w:rsidRDefault="00537AA1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537AA1" w:rsidRDefault="00537AA1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C72499" w:rsidRDefault="00986DFB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noProof/>
          <w:lang w:val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577ACE" wp14:editId="0F0F0941">
                <wp:simplePos x="0" y="0"/>
                <wp:positionH relativeFrom="column">
                  <wp:posOffset>-457200</wp:posOffset>
                </wp:positionH>
                <wp:positionV relativeFrom="paragraph">
                  <wp:posOffset>-161925</wp:posOffset>
                </wp:positionV>
                <wp:extent cx="75438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E0B4E6" id="Straight Connector 1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-12.75pt" to="558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" strokecolor="black [3040]"/>
            </w:pict>
          </mc:Fallback>
        </mc:AlternateContent>
      </w:r>
    </w:p>
    <w:p w:rsidR="00C72499" w:rsidRDefault="00C7249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537AA1" w:rsidRPr="00986DFB" w:rsidRDefault="00537AA1" w:rsidP="00986DFB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986DF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The table renders information regarding </w:t>
      </w:r>
      <w:r w:rsidRPr="00986DFB">
        <w:rPr>
          <w:rFonts w:ascii="Bookman Old Style" w:eastAsia="Times New Roman" w:hAnsi="Bookman Old Style" w:cs="Times New Roman"/>
          <w:b/>
          <w:sz w:val="24"/>
          <w:szCs w:val="24"/>
        </w:rPr>
        <w:t>list of the faculty members authenticated by the Head of HEI</w:t>
      </w:r>
      <w:r w:rsidRPr="00986DF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along with concerned documents in the link provided.</w:t>
      </w:r>
    </w:p>
    <w:p w:rsidR="00C72499" w:rsidRDefault="00C72499" w:rsidP="00537AA1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tbl>
      <w:tblPr>
        <w:tblStyle w:val="af3"/>
        <w:tblW w:w="8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641"/>
        <w:gridCol w:w="2778"/>
        <w:gridCol w:w="2890"/>
      </w:tblGrid>
      <w:tr w:rsidR="00537AA1" w:rsidTr="00F67D2F">
        <w:trPr>
          <w:trHeight w:val="1580"/>
          <w:jc w:val="center"/>
        </w:trPr>
        <w:tc>
          <w:tcPr>
            <w:tcW w:w="885" w:type="dxa"/>
            <w:vAlign w:val="center"/>
          </w:tcPr>
          <w:p w:rsidR="00537AA1" w:rsidRPr="00F67D2F" w:rsidRDefault="00537AA1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1641" w:type="dxa"/>
            <w:vAlign w:val="center"/>
          </w:tcPr>
          <w:p w:rsidR="00537AA1" w:rsidRPr="00F67D2F" w:rsidRDefault="00537AA1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Academic Year</w:t>
            </w:r>
          </w:p>
        </w:tc>
        <w:tc>
          <w:tcPr>
            <w:tcW w:w="2778" w:type="dxa"/>
            <w:vAlign w:val="center"/>
          </w:tcPr>
          <w:p w:rsidR="00537AA1" w:rsidRPr="00F67D2F" w:rsidRDefault="00537AA1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List of the faculty members authenticated by the Head of HEI</w:t>
            </w:r>
          </w:p>
        </w:tc>
        <w:tc>
          <w:tcPr>
            <w:tcW w:w="2890" w:type="dxa"/>
            <w:vAlign w:val="center"/>
          </w:tcPr>
          <w:p w:rsidR="00537AA1" w:rsidRPr="00F67D2F" w:rsidRDefault="00537AA1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Faculty List</w:t>
            </w:r>
          </w:p>
          <w:p w:rsidR="00537AA1" w:rsidRPr="00F67D2F" w:rsidRDefault="00537AA1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with copy of appointment order</w:t>
            </w:r>
          </w:p>
        </w:tc>
      </w:tr>
      <w:tr w:rsidR="0086093A" w:rsidTr="00F67D2F">
        <w:trPr>
          <w:trHeight w:val="878"/>
          <w:jc w:val="center"/>
        </w:trPr>
        <w:tc>
          <w:tcPr>
            <w:tcW w:w="885" w:type="dxa"/>
            <w:vAlign w:val="center"/>
          </w:tcPr>
          <w:p w:rsidR="0086093A" w:rsidRPr="00F67D2F" w:rsidRDefault="0086093A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86093A" w:rsidRPr="00F67D2F" w:rsidRDefault="0086093A" w:rsidP="00982ED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2020-21</w:t>
            </w:r>
          </w:p>
        </w:tc>
        <w:tc>
          <w:tcPr>
            <w:tcW w:w="2778" w:type="dxa"/>
            <w:vAlign w:val="center"/>
          </w:tcPr>
          <w:p w:rsidR="0086093A" w:rsidRPr="00F67D2F" w:rsidRDefault="003B2188" w:rsidP="00982ED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9" w:history="1">
              <w:r w:rsidR="0086093A" w:rsidRPr="003B2188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116</w:t>
              </w:r>
            </w:hyperlink>
          </w:p>
        </w:tc>
        <w:tc>
          <w:tcPr>
            <w:tcW w:w="2890" w:type="dxa"/>
            <w:vAlign w:val="center"/>
          </w:tcPr>
          <w:p w:rsidR="0086093A" w:rsidRPr="00F67D2F" w:rsidRDefault="00921190" w:rsidP="00982ED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0">
              <w:r w:rsidR="0086093A" w:rsidRPr="00F67D2F">
                <w:rPr>
                  <w:rFonts w:ascii="Bookman Old Style" w:eastAsia="Bookman Old Style" w:hAnsi="Bookman Old Style" w:cs="Bookman Old Style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86093A" w:rsidTr="00F67D2F">
        <w:trPr>
          <w:trHeight w:val="766"/>
          <w:jc w:val="center"/>
        </w:trPr>
        <w:tc>
          <w:tcPr>
            <w:tcW w:w="885" w:type="dxa"/>
            <w:vAlign w:val="center"/>
          </w:tcPr>
          <w:p w:rsidR="0086093A" w:rsidRPr="00F67D2F" w:rsidRDefault="0086093A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86093A" w:rsidRPr="00F67D2F" w:rsidRDefault="0086093A" w:rsidP="00982ED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2019-20</w:t>
            </w:r>
          </w:p>
        </w:tc>
        <w:tc>
          <w:tcPr>
            <w:tcW w:w="2778" w:type="dxa"/>
            <w:vAlign w:val="center"/>
          </w:tcPr>
          <w:p w:rsidR="0086093A" w:rsidRPr="00F67D2F" w:rsidRDefault="000160A4" w:rsidP="00982ED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1" w:history="1">
              <w:r w:rsidR="0086093A" w:rsidRPr="000160A4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128</w:t>
              </w:r>
            </w:hyperlink>
          </w:p>
        </w:tc>
        <w:tc>
          <w:tcPr>
            <w:tcW w:w="2890" w:type="dxa"/>
            <w:vAlign w:val="center"/>
          </w:tcPr>
          <w:p w:rsidR="0086093A" w:rsidRPr="00F67D2F" w:rsidRDefault="00921190" w:rsidP="00982ED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2">
              <w:r w:rsidR="0086093A" w:rsidRPr="00F67D2F">
                <w:rPr>
                  <w:rFonts w:ascii="Bookman Old Style" w:eastAsia="Bookman Old Style" w:hAnsi="Bookman Old Style" w:cs="Bookman Old Style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86093A" w:rsidTr="00F67D2F">
        <w:trPr>
          <w:trHeight w:val="766"/>
          <w:jc w:val="center"/>
        </w:trPr>
        <w:tc>
          <w:tcPr>
            <w:tcW w:w="885" w:type="dxa"/>
            <w:vAlign w:val="center"/>
          </w:tcPr>
          <w:p w:rsidR="0086093A" w:rsidRPr="00F67D2F" w:rsidRDefault="0086093A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</w:p>
        </w:tc>
        <w:tc>
          <w:tcPr>
            <w:tcW w:w="1641" w:type="dxa"/>
            <w:vAlign w:val="center"/>
          </w:tcPr>
          <w:p w:rsidR="0086093A" w:rsidRPr="00F67D2F" w:rsidRDefault="0086093A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2018-19</w:t>
            </w:r>
          </w:p>
        </w:tc>
        <w:tc>
          <w:tcPr>
            <w:tcW w:w="2778" w:type="dxa"/>
            <w:vAlign w:val="center"/>
          </w:tcPr>
          <w:p w:rsidR="0086093A" w:rsidRPr="00F67D2F" w:rsidRDefault="000160A4" w:rsidP="003F1696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3" w:history="1">
              <w:r w:rsidR="0086093A" w:rsidRPr="000160A4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150</w:t>
              </w:r>
            </w:hyperlink>
          </w:p>
        </w:tc>
        <w:tc>
          <w:tcPr>
            <w:tcW w:w="2890" w:type="dxa"/>
            <w:vAlign w:val="center"/>
          </w:tcPr>
          <w:p w:rsidR="0086093A" w:rsidRPr="00F67D2F" w:rsidRDefault="00921190" w:rsidP="003F16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4">
              <w:r w:rsidR="0086093A" w:rsidRPr="00F67D2F">
                <w:rPr>
                  <w:rFonts w:ascii="Bookman Old Style" w:eastAsia="Bookman Old Style" w:hAnsi="Bookman Old Style" w:cs="Bookman Old Style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86093A" w:rsidTr="00F67D2F">
        <w:trPr>
          <w:trHeight w:val="811"/>
          <w:jc w:val="center"/>
        </w:trPr>
        <w:tc>
          <w:tcPr>
            <w:tcW w:w="885" w:type="dxa"/>
            <w:vAlign w:val="center"/>
          </w:tcPr>
          <w:p w:rsidR="0086093A" w:rsidRPr="00F67D2F" w:rsidRDefault="0086093A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86093A" w:rsidRPr="00F67D2F" w:rsidRDefault="0086093A" w:rsidP="00982ED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2017-18</w:t>
            </w:r>
          </w:p>
        </w:tc>
        <w:tc>
          <w:tcPr>
            <w:tcW w:w="2778" w:type="dxa"/>
            <w:vAlign w:val="center"/>
          </w:tcPr>
          <w:p w:rsidR="0086093A" w:rsidRPr="00F67D2F" w:rsidRDefault="000160A4" w:rsidP="00982ED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5" w:history="1">
              <w:r w:rsidR="0086093A" w:rsidRPr="000160A4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166</w:t>
              </w:r>
            </w:hyperlink>
          </w:p>
        </w:tc>
        <w:tc>
          <w:tcPr>
            <w:tcW w:w="2890" w:type="dxa"/>
            <w:vAlign w:val="center"/>
          </w:tcPr>
          <w:p w:rsidR="0086093A" w:rsidRPr="00F67D2F" w:rsidRDefault="00921190" w:rsidP="00982ED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6">
              <w:r w:rsidR="0086093A" w:rsidRPr="00F67D2F">
                <w:rPr>
                  <w:rFonts w:ascii="Bookman Old Style" w:eastAsia="Bookman Old Style" w:hAnsi="Bookman Old Style" w:cs="Bookman Old Style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86093A" w:rsidTr="00F67D2F">
        <w:trPr>
          <w:trHeight w:val="811"/>
          <w:jc w:val="center"/>
        </w:trPr>
        <w:tc>
          <w:tcPr>
            <w:tcW w:w="885" w:type="dxa"/>
            <w:vAlign w:val="center"/>
          </w:tcPr>
          <w:p w:rsidR="0086093A" w:rsidRPr="00F67D2F" w:rsidRDefault="0086093A" w:rsidP="003F169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86093A" w:rsidRPr="00F67D2F" w:rsidRDefault="0086093A" w:rsidP="00982ED5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F67D2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2016-17</w:t>
            </w:r>
          </w:p>
        </w:tc>
        <w:tc>
          <w:tcPr>
            <w:tcW w:w="2778" w:type="dxa"/>
            <w:vAlign w:val="center"/>
          </w:tcPr>
          <w:p w:rsidR="0086093A" w:rsidRPr="00F67D2F" w:rsidRDefault="000160A4" w:rsidP="00982ED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7" w:history="1">
              <w:r w:rsidR="0086093A" w:rsidRPr="000160A4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171</w:t>
              </w:r>
            </w:hyperlink>
          </w:p>
        </w:tc>
        <w:tc>
          <w:tcPr>
            <w:tcW w:w="2890" w:type="dxa"/>
            <w:vAlign w:val="center"/>
          </w:tcPr>
          <w:p w:rsidR="0086093A" w:rsidRPr="00F67D2F" w:rsidRDefault="00921190" w:rsidP="00982ED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8">
              <w:r w:rsidR="0086093A" w:rsidRPr="00F67D2F">
                <w:rPr>
                  <w:rFonts w:ascii="Bookman Old Style" w:eastAsia="Bookman Old Style" w:hAnsi="Bookman Old Style" w:cs="Bookman Old Style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:rsidR="00537AA1" w:rsidRDefault="00537AA1" w:rsidP="00537AA1">
      <w:pPr>
        <w:spacing w:after="0"/>
        <w:jc w:val="both"/>
        <w:rPr>
          <w:rFonts w:ascii="Bookman Old Style" w:eastAsia="Bookman Old Style" w:hAnsi="Bookman Old Style" w:cs="Bookman Old Style"/>
          <w:b/>
        </w:rPr>
      </w:pPr>
    </w:p>
    <w:sectPr w:rsidR="00537AA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90" w:rsidRDefault="00921190">
      <w:pPr>
        <w:spacing w:after="0" w:line="240" w:lineRule="auto"/>
      </w:pPr>
      <w:r>
        <w:separator/>
      </w:r>
    </w:p>
  </w:endnote>
  <w:endnote w:type="continuationSeparator" w:id="0">
    <w:p w:rsidR="00921190" w:rsidRDefault="0092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BB" w:rsidRDefault="00852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99" w:rsidRDefault="00D83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BB" w:rsidRDefault="00852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90" w:rsidRDefault="00921190">
      <w:pPr>
        <w:spacing w:after="0" w:line="240" w:lineRule="auto"/>
      </w:pPr>
      <w:r>
        <w:separator/>
      </w:r>
    </w:p>
  </w:footnote>
  <w:footnote w:type="continuationSeparator" w:id="0">
    <w:p w:rsidR="00921190" w:rsidRDefault="0092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BB" w:rsidRDefault="00852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99" w:rsidRDefault="00CB4E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/>
      </w:rPr>
      <w:drawing>
        <wp:anchor distT="114300" distB="114300" distL="114300" distR="114300" simplePos="0" relativeHeight="251658240" behindDoc="0" locked="0" layoutInCell="1" hidden="0" allowOverlap="1" wp14:anchorId="2A25000E" wp14:editId="687FEC1B">
          <wp:simplePos x="0" y="0"/>
          <wp:positionH relativeFrom="column">
            <wp:posOffset>-352425</wp:posOffset>
          </wp:positionH>
          <wp:positionV relativeFrom="paragraph">
            <wp:posOffset>184785</wp:posOffset>
          </wp:positionV>
          <wp:extent cx="819150" cy="795655"/>
          <wp:effectExtent l="0" t="0" r="0" b="4445"/>
          <wp:wrapSquare wrapText="bothSides" distT="114300" distB="11430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83FF6"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          </w:t>
    </w:r>
  </w:p>
  <w:p w:rsidR="00C72499" w:rsidRDefault="00D83FF6" w:rsidP="008524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C72499" w:rsidRDefault="00D83FF6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C72499" w:rsidRDefault="00D83FF6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Phone: 08258-262725, Fax: 08258-262726</w:t>
    </w:r>
  </w:p>
  <w:p w:rsidR="00C72499" w:rsidRDefault="00D83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</w:p>
  <w:p w:rsidR="00C72499" w:rsidRDefault="00D83FF6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r>
      <w:rPr>
        <w:rFonts w:ascii="Bookman Old Style" w:eastAsia="Bookman Old Style" w:hAnsi="Bookman Old Style" w:cs="Bookman Old Style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BB" w:rsidRDefault="00852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54C5"/>
    <w:multiLevelType w:val="hybridMultilevel"/>
    <w:tmpl w:val="6DDAB5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99"/>
    <w:rsid w:val="000160A4"/>
    <w:rsid w:val="00085A35"/>
    <w:rsid w:val="000E0B4D"/>
    <w:rsid w:val="00113A73"/>
    <w:rsid w:val="00113A77"/>
    <w:rsid w:val="002C1502"/>
    <w:rsid w:val="002C4143"/>
    <w:rsid w:val="002D0BCC"/>
    <w:rsid w:val="0037644F"/>
    <w:rsid w:val="003B2188"/>
    <w:rsid w:val="00444528"/>
    <w:rsid w:val="004E76D5"/>
    <w:rsid w:val="00537AA1"/>
    <w:rsid w:val="005D6233"/>
    <w:rsid w:val="005E7CC6"/>
    <w:rsid w:val="00644CB1"/>
    <w:rsid w:val="006452C7"/>
    <w:rsid w:val="00686E44"/>
    <w:rsid w:val="0070564A"/>
    <w:rsid w:val="007255B3"/>
    <w:rsid w:val="007E575E"/>
    <w:rsid w:val="008263FC"/>
    <w:rsid w:val="00830B3B"/>
    <w:rsid w:val="008524BB"/>
    <w:rsid w:val="0086093A"/>
    <w:rsid w:val="00921190"/>
    <w:rsid w:val="00935002"/>
    <w:rsid w:val="00986DFB"/>
    <w:rsid w:val="009A5E69"/>
    <w:rsid w:val="009F75D4"/>
    <w:rsid w:val="00A4056B"/>
    <w:rsid w:val="00AC0992"/>
    <w:rsid w:val="00B16351"/>
    <w:rsid w:val="00B539A8"/>
    <w:rsid w:val="00BB7FFB"/>
    <w:rsid w:val="00C72499"/>
    <w:rsid w:val="00C84362"/>
    <w:rsid w:val="00CB4EC2"/>
    <w:rsid w:val="00CC7E87"/>
    <w:rsid w:val="00CD1EC6"/>
    <w:rsid w:val="00D83FF6"/>
    <w:rsid w:val="00DC7C86"/>
    <w:rsid w:val="00DE7D96"/>
    <w:rsid w:val="00E11256"/>
    <w:rsid w:val="00E270F0"/>
    <w:rsid w:val="00E916A5"/>
    <w:rsid w:val="00EE3196"/>
    <w:rsid w:val="00F16AD9"/>
    <w:rsid w:val="00F63F17"/>
    <w:rsid w:val="00F67D2F"/>
    <w:rsid w:val="00F86359"/>
    <w:rsid w:val="00F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8B3A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8B3A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B3A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B3A7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B3A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B3A7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B3A7E"/>
  </w:style>
  <w:style w:type="paragraph" w:customStyle="1" w:styleId="Normal2">
    <w:name w:val="Normal2"/>
    <w:rsid w:val="008B3A7E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8B3A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8B3A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B3A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B3A7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B3A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B3A7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B3A7E"/>
  </w:style>
  <w:style w:type="paragraph" w:customStyle="1" w:styleId="Normal2">
    <w:name w:val="Normal2"/>
    <w:rsid w:val="008B3A7E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8B3A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4.1/FACULTY%20LIST%20SIGNED%20BY%20PRINCIPAL/FL%20Signed%202018-19.pdf" TargetMode="External"/><Relationship Id="rId18" Type="http://schemas.openxmlformats.org/officeDocument/2006/relationships/hyperlink" Target="https://cloud.aiet.org.in/storage/NAAC/criteria-2/2.4.1/2016-17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4.1/2019-20.pdf" TargetMode="External"/><Relationship Id="rId17" Type="http://schemas.openxmlformats.org/officeDocument/2006/relationships/hyperlink" Target="https://cloud.aiet.org.in/storage/NAAC/criteria-2/2.4.1/FACULTY%20LIST%20SIGNED%20BY%20PRINCIPAL/FL%20Signed%20by%20Principal%202016-17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4.1/2017-18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4.1/FACULTY%20LIST%20SIGNED%20BY%20PRINCIPAL/FL%20Signed%202019-20.pdf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2/2.4.1/FACULTY%20LIST%20SIGNED%20BY%20PRINCIPAL/FL%20Signed%202017-18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loud.aiet.org.in/storage/NAAC/criteria-2/2.4.1/2020-21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2/2.4.1/FACULTY%20LIST%20SIGNED%20BY%20PRINCIPAL/FL%20Signed%202020-21.pdf" TargetMode="External"/><Relationship Id="rId14" Type="http://schemas.openxmlformats.org/officeDocument/2006/relationships/hyperlink" Target="https://cloud.aiet.org.in/storage/NAAC/criteria-2/2.4.1/2018-19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ayi+UjqtgBIo/3vv+hCanN6KA==">AMUW2mVrQDSUqTzLQpXK7wne3HRXYguL1ihWrgjY1QMew0uinyTUZvwJkJ4GGUX/vs2Oxr6GXEV5Zc1lW91Dy4JUiK5MFN7wbajZUDashxAQF/8z9GyVRbQ=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20</cp:revision>
  <dcterms:created xsi:type="dcterms:W3CDTF">2022-03-15T10:35:00Z</dcterms:created>
  <dcterms:modified xsi:type="dcterms:W3CDTF">2022-04-12T10:56:00Z</dcterms:modified>
</cp:coreProperties>
</file>