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419" w:rsidRDefault="006054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a"/>
        <w:tblW w:w="1332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59"/>
        <w:gridCol w:w="2431"/>
        <w:gridCol w:w="2160"/>
        <w:gridCol w:w="1830"/>
        <w:gridCol w:w="2220"/>
        <w:gridCol w:w="1980"/>
      </w:tblGrid>
      <w:tr w:rsidR="00605419">
        <w:trPr>
          <w:trHeight w:val="772"/>
        </w:trPr>
        <w:tc>
          <w:tcPr>
            <w:tcW w:w="540" w:type="dxa"/>
          </w:tcPr>
          <w:p w:rsidR="00605419" w:rsidRDefault="00E21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0" w:firstLine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Sl. No</w:t>
            </w:r>
          </w:p>
        </w:tc>
        <w:tc>
          <w:tcPr>
            <w:tcW w:w="2159" w:type="dxa"/>
          </w:tcPr>
          <w:p w:rsidR="00605419" w:rsidRDefault="00E21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6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Syllabus</w:t>
            </w:r>
          </w:p>
        </w:tc>
        <w:tc>
          <w:tcPr>
            <w:tcW w:w="2431" w:type="dxa"/>
          </w:tcPr>
          <w:p w:rsidR="00605419" w:rsidRDefault="00E21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56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Curriculum</w:t>
            </w:r>
          </w:p>
        </w:tc>
        <w:tc>
          <w:tcPr>
            <w:tcW w:w="2160" w:type="dxa"/>
          </w:tcPr>
          <w:p w:rsidR="00605419" w:rsidRDefault="00E21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7" w:right="339" w:firstLine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Deployment Strategy and</w:t>
            </w:r>
          </w:p>
          <w:p w:rsidR="00605419" w:rsidRDefault="00E21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06" w:right="79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Tool</w:t>
            </w:r>
          </w:p>
        </w:tc>
        <w:tc>
          <w:tcPr>
            <w:tcW w:w="1830" w:type="dxa"/>
          </w:tcPr>
          <w:p w:rsidR="00605419" w:rsidRDefault="00E21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right="11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Cross-cutting issues</w:t>
            </w:r>
          </w:p>
          <w:p w:rsidR="00605419" w:rsidRDefault="00E21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24" w:right="11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integrated</w:t>
            </w:r>
          </w:p>
        </w:tc>
        <w:tc>
          <w:tcPr>
            <w:tcW w:w="2220" w:type="dxa"/>
          </w:tcPr>
          <w:p w:rsidR="00605419" w:rsidRDefault="00E21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PO, PSO and CO</w:t>
            </w:r>
          </w:p>
        </w:tc>
        <w:tc>
          <w:tcPr>
            <w:tcW w:w="1980" w:type="dxa"/>
          </w:tcPr>
          <w:p w:rsidR="00605419" w:rsidRDefault="00E21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right="297" w:firstLine="1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Attainment Verification</w:t>
            </w:r>
          </w:p>
        </w:tc>
      </w:tr>
      <w:tr w:rsidR="00605419">
        <w:trPr>
          <w:trHeight w:val="511"/>
        </w:trPr>
        <w:tc>
          <w:tcPr>
            <w:tcW w:w="540" w:type="dxa"/>
            <w:tcBorders>
              <w:bottom w:val="nil"/>
            </w:tcBorders>
          </w:tcPr>
          <w:p w:rsidR="00605419" w:rsidRDefault="00E21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159" w:type="dxa"/>
            <w:tcBorders>
              <w:bottom w:val="nil"/>
            </w:tcBorders>
          </w:tcPr>
          <w:p w:rsidR="00605419" w:rsidRDefault="00E21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8" w:right="87"/>
              <w:rPr>
                <w:color w:val="000000"/>
              </w:rPr>
            </w:pPr>
            <w:r>
              <w:t>SOFTWARE ENGINEERING</w:t>
            </w:r>
          </w:p>
        </w:tc>
        <w:tc>
          <w:tcPr>
            <w:tcW w:w="2431" w:type="dxa"/>
            <w:vMerge w:val="restart"/>
          </w:tcPr>
          <w:p w:rsidR="00605419" w:rsidRDefault="00E2191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ind w:right="95"/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>Software engineering is important because specific software is needed in almost every industry, in every business, and for every function. It becomes more important as time goes on – if something breaks within your application portfolio, a quick, efficient</w:t>
            </w: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>, and effective fix needs to happen as soon as possible</w:t>
            </w:r>
          </w:p>
          <w:p w:rsidR="00605419" w:rsidRDefault="00E2191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ind w:right="95"/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 xml:space="preserve">Using the techniques of software engineering is an integral part of the application of Total Quality Management (TQM) to software development. Improving overall quality and </w:t>
            </w: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lastRenderedPageBreak/>
              <w:t xml:space="preserve">productivity by minimizing </w:t>
            </w: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>the number of software defects that can be prevented by expending additional effort during analysis and design.</w:t>
            </w:r>
          </w:p>
          <w:p w:rsidR="00605419" w:rsidRDefault="00E2191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ind w:right="95"/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>As our connection to technology tightens, it drives rapid cultural evolution, in effect changing what it means to be human. Technological change</w:t>
            </w: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 xml:space="preserve"> driven by software also impacts our economy in basic ways, as computer technology drives more aspects of production, marketing, services, and sales.</w:t>
            </w:r>
          </w:p>
        </w:tc>
        <w:tc>
          <w:tcPr>
            <w:tcW w:w="2160" w:type="dxa"/>
            <w:vMerge w:val="restart"/>
          </w:tcPr>
          <w:p w:rsidR="00605419" w:rsidRDefault="00E2191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643"/>
              </w:tabs>
              <w:ind w:right="93"/>
            </w:pPr>
            <w:r>
              <w:rPr>
                <w:color w:val="000000"/>
              </w:rPr>
              <w:lastRenderedPageBreak/>
              <w:t>Chalk</w:t>
            </w:r>
            <w:r>
              <w:t xml:space="preserve"> </w:t>
            </w:r>
            <w:r>
              <w:rPr>
                <w:color w:val="000000"/>
              </w:rPr>
              <w:t>and</w:t>
            </w:r>
            <w:r>
              <w:t xml:space="preserve"> </w:t>
            </w:r>
          </w:p>
          <w:p w:rsidR="00605419" w:rsidRDefault="00E21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643"/>
              </w:tabs>
              <w:ind w:left="429" w:right="93"/>
              <w:rPr>
                <w:color w:val="000000"/>
              </w:rPr>
            </w:pPr>
            <w:r>
              <w:rPr>
                <w:color w:val="000000"/>
              </w:rPr>
              <w:t>Talk method</w:t>
            </w:r>
          </w:p>
          <w:p w:rsidR="00605419" w:rsidRDefault="00E2191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line="257" w:lineRule="auto"/>
              <w:ind w:hanging="361"/>
            </w:pPr>
            <w:r>
              <w:rPr>
                <w:color w:val="000000"/>
              </w:rPr>
              <w:t>PPT</w:t>
            </w:r>
          </w:p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ind w:left="429" w:right="94"/>
              <w:rPr>
                <w:color w:val="000000"/>
              </w:rPr>
            </w:pPr>
          </w:p>
        </w:tc>
        <w:tc>
          <w:tcPr>
            <w:tcW w:w="1830" w:type="dxa"/>
            <w:vMerge w:val="restart"/>
          </w:tcPr>
          <w:p w:rsidR="00605419" w:rsidRDefault="00E219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  <w:tab w:val="left" w:pos="377"/>
              </w:tabs>
              <w:spacing w:before="2" w:line="269" w:lineRule="auto"/>
              <w:ind w:hanging="325"/>
            </w:pPr>
            <w:r>
              <w:rPr>
                <w:color w:val="000000"/>
                <w:shd w:val="clear" w:color="auto" w:fill="FDFDBE"/>
              </w:rPr>
              <w:t xml:space="preserve"> Business</w:t>
            </w:r>
          </w:p>
          <w:p w:rsidR="00605419" w:rsidRDefault="00E21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376"/>
              <w:rPr>
                <w:color w:val="000000"/>
              </w:rPr>
            </w:pPr>
            <w:r>
              <w:rPr>
                <w:color w:val="000000"/>
                <w:shd w:val="clear" w:color="auto" w:fill="FDFDBE"/>
              </w:rPr>
              <w:t xml:space="preserve"> Ethics</w:t>
            </w:r>
          </w:p>
          <w:p w:rsidR="00605419" w:rsidRDefault="00E219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  <w:tab w:val="left" w:pos="377"/>
              </w:tabs>
              <w:spacing w:before="3" w:line="269" w:lineRule="auto"/>
              <w:ind w:hanging="325"/>
            </w:pPr>
            <w:r>
              <w:rPr>
                <w:color w:val="000000"/>
                <w:shd w:val="clear" w:color="auto" w:fill="FDFDBE"/>
              </w:rPr>
              <w:t xml:space="preserve"> Human</w:t>
            </w:r>
          </w:p>
          <w:p w:rsidR="00605419" w:rsidRDefault="00E21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right="687"/>
              <w:rPr>
                <w:color w:val="000000"/>
              </w:rPr>
            </w:pPr>
            <w:r>
              <w:rPr>
                <w:color w:val="000000"/>
                <w:shd w:val="clear" w:color="auto" w:fill="FDFDBE"/>
              </w:rPr>
              <w:t xml:space="preserve"> values</w:t>
            </w:r>
          </w:p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376"/>
              <w:rPr>
                <w:color w:val="000000"/>
              </w:rPr>
            </w:pPr>
          </w:p>
        </w:tc>
        <w:tc>
          <w:tcPr>
            <w:tcW w:w="2220" w:type="dxa"/>
          </w:tcPr>
          <w:p w:rsidR="00605419" w:rsidRDefault="00E21911">
            <w:pPr>
              <w:spacing w:line="256" w:lineRule="auto"/>
              <w:ind w:left="107" w:right="84"/>
            </w:pPr>
            <w:r>
              <w:t>PO1:Engineering Knowledge</w:t>
            </w:r>
          </w:p>
          <w:p w:rsidR="00605419" w:rsidRDefault="00E21911">
            <w:pPr>
              <w:spacing w:line="256" w:lineRule="auto"/>
              <w:ind w:left="107" w:right="84"/>
            </w:pPr>
            <w:r>
              <w:t>PO2:Problem Analysis</w:t>
            </w:r>
          </w:p>
          <w:p w:rsidR="00605419" w:rsidRDefault="00E21911">
            <w:pPr>
              <w:spacing w:line="256" w:lineRule="auto"/>
              <w:ind w:left="107" w:right="84"/>
            </w:pPr>
            <w:r>
              <w:t>PO3:Design/Development Of Solutions</w:t>
            </w:r>
          </w:p>
          <w:p w:rsidR="00605419" w:rsidRDefault="00E21911">
            <w:pPr>
              <w:spacing w:line="256" w:lineRule="auto"/>
              <w:ind w:left="107" w:right="84"/>
            </w:pPr>
            <w:r>
              <w:t>PO4:Conduct Investigations Of Complex Problems</w:t>
            </w:r>
          </w:p>
          <w:p w:rsidR="00605419" w:rsidRDefault="00E21911">
            <w:pPr>
              <w:spacing w:line="256" w:lineRule="auto"/>
              <w:ind w:left="107" w:right="84"/>
            </w:pPr>
            <w:r>
              <w:t>PO5:Modern Tool Usage</w:t>
            </w:r>
          </w:p>
          <w:p w:rsidR="00605419" w:rsidRDefault="00E21911">
            <w:pPr>
              <w:spacing w:line="256" w:lineRule="auto"/>
              <w:ind w:left="107" w:right="84"/>
            </w:pPr>
            <w:r>
              <w:t>PO11</w:t>
            </w:r>
            <w:proofErr w:type="gramStart"/>
            <w:r>
              <w:t>:Project</w:t>
            </w:r>
            <w:proofErr w:type="gramEnd"/>
            <w:r>
              <w:t xml:space="preserve"> Management and Finance.</w:t>
            </w:r>
          </w:p>
          <w:p w:rsidR="00605419" w:rsidRDefault="00E21911">
            <w:pPr>
              <w:keepNext/>
            </w:pPr>
            <w:r>
              <w:t xml:space="preserve">  PO12:</w:t>
            </w:r>
            <w:r>
              <w:tab/>
              <w:t>Life-long</w:t>
            </w:r>
          </w:p>
          <w:p w:rsidR="00605419" w:rsidRDefault="00E21911">
            <w:pPr>
              <w:keepNext/>
              <w:ind w:left="107"/>
            </w:pPr>
            <w:r>
              <w:t>Learning.</w:t>
            </w:r>
          </w:p>
          <w:p w:rsidR="00605419" w:rsidRDefault="00605419">
            <w:pPr>
              <w:widowControl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680"/>
              </w:tabs>
              <w:ind w:right="92"/>
              <w:rPr>
                <w:color w:val="000000"/>
              </w:rPr>
            </w:pPr>
          </w:p>
        </w:tc>
      </w:tr>
      <w:tr w:rsidR="00605419">
        <w:trPr>
          <w:trHeight w:val="506"/>
        </w:trPr>
        <w:tc>
          <w:tcPr>
            <w:tcW w:w="54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8"/>
              <w:rPr>
                <w:color w:val="000000"/>
              </w:rPr>
            </w:pPr>
          </w:p>
        </w:tc>
        <w:tc>
          <w:tcPr>
            <w:tcW w:w="2431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6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3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7"/>
            </w:pPr>
          </w:p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7"/>
            </w:pPr>
          </w:p>
        </w:tc>
        <w:tc>
          <w:tcPr>
            <w:tcW w:w="198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05419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5"/>
              </w:tabs>
              <w:spacing w:line="229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05419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05419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1"/>
              </w:tabs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05419">
        <w:trPr>
          <w:trHeight w:val="247"/>
        </w:trPr>
        <w:tc>
          <w:tcPr>
            <w:tcW w:w="54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05419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05419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05419">
        <w:trPr>
          <w:trHeight w:val="247"/>
        </w:trPr>
        <w:tc>
          <w:tcPr>
            <w:tcW w:w="54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9"/>
              </w:tabs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05419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5"/>
              </w:tabs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05419">
        <w:trPr>
          <w:trHeight w:val="247"/>
        </w:trPr>
        <w:tc>
          <w:tcPr>
            <w:tcW w:w="54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05419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9"/>
              </w:tabs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05419">
        <w:trPr>
          <w:trHeight w:val="255"/>
        </w:trPr>
        <w:tc>
          <w:tcPr>
            <w:tcW w:w="54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05419">
        <w:trPr>
          <w:trHeight w:val="509"/>
        </w:trPr>
        <w:tc>
          <w:tcPr>
            <w:tcW w:w="54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1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605419" w:rsidRDefault="00E21911">
            <w:pPr>
              <w:tabs>
                <w:tab w:val="left" w:pos="991"/>
              </w:tabs>
              <w:spacing w:line="227" w:lineRule="auto"/>
              <w:ind w:left="107"/>
            </w:pPr>
            <w:r>
              <w:t>PSO3:</w:t>
            </w:r>
            <w:r>
              <w:tab/>
              <w:t>Successful</w:t>
            </w:r>
          </w:p>
        </w:tc>
        <w:tc>
          <w:tcPr>
            <w:tcW w:w="198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05419">
        <w:trPr>
          <w:trHeight w:val="246"/>
        </w:trPr>
        <w:tc>
          <w:tcPr>
            <w:tcW w:w="54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31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605419" w:rsidRDefault="00E21911">
            <w:pPr>
              <w:tabs>
                <w:tab w:val="left" w:pos="1734"/>
              </w:tabs>
              <w:spacing w:line="228" w:lineRule="auto"/>
              <w:ind w:left="107"/>
            </w:pPr>
            <w:r>
              <w:t>career   and</w:t>
            </w:r>
          </w:p>
        </w:tc>
        <w:tc>
          <w:tcPr>
            <w:tcW w:w="198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05419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:rsidR="00605419" w:rsidRDefault="00E21911">
            <w:pPr>
              <w:spacing w:line="251" w:lineRule="auto"/>
              <w:ind w:left="107"/>
            </w:pPr>
            <w:r>
              <w:t>entrepreneurship</w:t>
            </w:r>
          </w:p>
        </w:tc>
        <w:tc>
          <w:tcPr>
            <w:tcW w:w="198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05419">
        <w:trPr>
          <w:trHeight w:val="511"/>
        </w:trPr>
        <w:tc>
          <w:tcPr>
            <w:tcW w:w="54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1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05419">
        <w:trPr>
          <w:trHeight w:val="253"/>
        </w:trPr>
        <w:tc>
          <w:tcPr>
            <w:tcW w:w="54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tcBorders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05419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05419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 w:val="restart"/>
          </w:tcPr>
          <w:p w:rsidR="00605419" w:rsidRDefault="00E21911">
            <w:pPr>
              <w:widowControl/>
              <w:tabs>
                <w:tab w:val="left" w:pos="946"/>
              </w:tabs>
              <w:ind w:right="864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CO1 Explain the object-oriented concepts and JAVA.</w:t>
            </w:r>
          </w:p>
          <w:p w:rsidR="00605419" w:rsidRDefault="00605419">
            <w:pPr>
              <w:widowControl/>
              <w:tabs>
                <w:tab w:val="left" w:pos="946"/>
              </w:tabs>
              <w:ind w:right="864"/>
              <w:jc w:val="both"/>
              <w:rPr>
                <w:rFonts w:ascii="Bookman Old Style" w:eastAsia="Bookman Old Style" w:hAnsi="Bookman Old Style" w:cs="Bookman Old Style"/>
              </w:rPr>
            </w:pPr>
          </w:p>
          <w:p w:rsidR="00605419" w:rsidRDefault="00E21911">
            <w:pPr>
              <w:widowControl/>
              <w:tabs>
                <w:tab w:val="left" w:pos="946"/>
              </w:tabs>
              <w:ind w:right="864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CO2 Develop computer programs to solve real world problems in Java.</w:t>
            </w:r>
          </w:p>
          <w:p w:rsidR="00605419" w:rsidRDefault="00605419">
            <w:pPr>
              <w:widowControl/>
              <w:tabs>
                <w:tab w:val="left" w:pos="946"/>
              </w:tabs>
              <w:ind w:right="864"/>
              <w:jc w:val="both"/>
              <w:rPr>
                <w:rFonts w:ascii="Bookman Old Style" w:eastAsia="Bookman Old Style" w:hAnsi="Bookman Old Style" w:cs="Bookman Old Style"/>
              </w:rPr>
            </w:pPr>
          </w:p>
          <w:p w:rsidR="00605419" w:rsidRDefault="00E21911">
            <w:pPr>
              <w:widowControl/>
              <w:tabs>
                <w:tab w:val="left" w:pos="946"/>
              </w:tabs>
              <w:ind w:right="864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CO3 Develop simple GUI interfaces for a computer program to interact with users, and to understand the event-based GUI handling principles using Applets and swings.</w:t>
            </w:r>
          </w:p>
          <w:p w:rsidR="00605419" w:rsidRDefault="00605419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605419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5419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5419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5419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5419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1"/>
              </w:tabs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05419">
        <w:trPr>
          <w:trHeight w:val="635"/>
        </w:trPr>
        <w:tc>
          <w:tcPr>
            <w:tcW w:w="54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1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05419">
        <w:trPr>
          <w:trHeight w:val="635"/>
        </w:trPr>
        <w:tc>
          <w:tcPr>
            <w:tcW w:w="54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1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1"/>
              </w:tabs>
              <w:spacing w:line="234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05419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05419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05419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10"/>
              </w:tabs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05419">
        <w:trPr>
          <w:trHeight w:val="254"/>
        </w:trPr>
        <w:tc>
          <w:tcPr>
            <w:tcW w:w="540" w:type="dxa"/>
            <w:tcBorders>
              <w:top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8"/>
              </w:tabs>
              <w:spacing w:line="235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605419" w:rsidRDefault="006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605419" w:rsidRDefault="00E21911">
      <w:pPr>
        <w:rPr>
          <w:color w:val="000000"/>
        </w:rPr>
      </w:pPr>
      <w:r>
        <w:rPr>
          <w:noProof/>
          <w:lang w:val="en-IN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5269236</wp:posOffset>
                </wp:positionH>
                <wp:positionV relativeFrom="page">
                  <wp:posOffset>1449076</wp:posOffset>
                </wp:positionV>
                <wp:extent cx="224154" cy="241935"/>
                <wp:effectExtent l="0" t="0" r="0" b="0"/>
                <wp:wrapNone/>
                <wp:docPr id="12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854" h="127635" extrusionOk="0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5269236</wp:posOffset>
                </wp:positionH>
                <wp:positionV relativeFrom="page">
                  <wp:posOffset>1449076</wp:posOffset>
                </wp:positionV>
                <wp:extent cx="224154" cy="241935"/>
                <wp:effectExtent b="0" l="0" r="0" t="0"/>
                <wp:wrapNone/>
                <wp:docPr id="1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154" cy="241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605419">
      <w:pgSz w:w="16840" w:h="11910" w:orient="landscape"/>
      <w:pgMar w:top="440" w:right="960" w:bottom="280" w:left="9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608C1"/>
    <w:multiLevelType w:val="multilevel"/>
    <w:tmpl w:val="0A0A96F6"/>
    <w:lvl w:ilvl="0">
      <w:start w:val="1"/>
      <w:numFmt w:val="bullet"/>
      <w:lvlText w:val="▪"/>
      <w:lvlJc w:val="left"/>
      <w:pPr>
        <w:ind w:left="43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638" w:hanging="360"/>
      </w:pPr>
    </w:lvl>
    <w:lvl w:ilvl="2">
      <w:start w:val="1"/>
      <w:numFmt w:val="bullet"/>
      <w:lvlText w:val="•"/>
      <w:lvlJc w:val="left"/>
      <w:pPr>
        <w:ind w:left="836" w:hanging="360"/>
      </w:pPr>
    </w:lvl>
    <w:lvl w:ilvl="3">
      <w:start w:val="1"/>
      <w:numFmt w:val="bullet"/>
      <w:lvlText w:val="•"/>
      <w:lvlJc w:val="left"/>
      <w:pPr>
        <w:ind w:left="1034" w:hanging="360"/>
      </w:pPr>
    </w:lvl>
    <w:lvl w:ilvl="4">
      <w:start w:val="1"/>
      <w:numFmt w:val="bullet"/>
      <w:lvlText w:val="•"/>
      <w:lvlJc w:val="left"/>
      <w:pPr>
        <w:ind w:left="1232" w:hanging="360"/>
      </w:pPr>
    </w:lvl>
    <w:lvl w:ilvl="5">
      <w:start w:val="1"/>
      <w:numFmt w:val="bullet"/>
      <w:lvlText w:val="•"/>
      <w:lvlJc w:val="left"/>
      <w:pPr>
        <w:ind w:left="1430" w:hanging="360"/>
      </w:pPr>
    </w:lvl>
    <w:lvl w:ilvl="6">
      <w:start w:val="1"/>
      <w:numFmt w:val="bullet"/>
      <w:lvlText w:val="•"/>
      <w:lvlJc w:val="left"/>
      <w:pPr>
        <w:ind w:left="1628" w:hanging="360"/>
      </w:pPr>
    </w:lvl>
    <w:lvl w:ilvl="7">
      <w:start w:val="1"/>
      <w:numFmt w:val="bullet"/>
      <w:lvlText w:val="•"/>
      <w:lvlJc w:val="left"/>
      <w:pPr>
        <w:ind w:left="1826" w:hanging="360"/>
      </w:pPr>
    </w:lvl>
    <w:lvl w:ilvl="8">
      <w:start w:val="1"/>
      <w:numFmt w:val="bullet"/>
      <w:lvlText w:val="•"/>
      <w:lvlJc w:val="left"/>
      <w:pPr>
        <w:ind w:left="2024" w:hanging="360"/>
      </w:pPr>
    </w:lvl>
  </w:abstractNum>
  <w:abstractNum w:abstractNumId="1">
    <w:nsid w:val="3A78547B"/>
    <w:multiLevelType w:val="multilevel"/>
    <w:tmpl w:val="731A275C"/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</w:lvl>
    <w:lvl w:ilvl="2">
      <w:start w:val="1"/>
      <w:numFmt w:val="bullet"/>
      <w:lvlText w:val="•"/>
      <w:lvlJc w:val="left"/>
      <w:pPr>
        <w:ind w:left="662" w:hanging="323"/>
      </w:pPr>
    </w:lvl>
    <w:lvl w:ilvl="3">
      <w:start w:val="1"/>
      <w:numFmt w:val="bullet"/>
      <w:lvlText w:val="•"/>
      <w:lvlJc w:val="left"/>
      <w:pPr>
        <w:ind w:left="803" w:hanging="324"/>
      </w:pPr>
    </w:lvl>
    <w:lvl w:ilvl="4">
      <w:start w:val="1"/>
      <w:numFmt w:val="bullet"/>
      <w:lvlText w:val="•"/>
      <w:lvlJc w:val="left"/>
      <w:pPr>
        <w:ind w:left="944" w:hanging="323"/>
      </w:pPr>
    </w:lvl>
    <w:lvl w:ilvl="5">
      <w:start w:val="1"/>
      <w:numFmt w:val="bullet"/>
      <w:lvlText w:val="•"/>
      <w:lvlJc w:val="left"/>
      <w:pPr>
        <w:ind w:left="1085" w:hanging="324"/>
      </w:pPr>
    </w:lvl>
    <w:lvl w:ilvl="6">
      <w:start w:val="1"/>
      <w:numFmt w:val="bullet"/>
      <w:lvlText w:val="•"/>
      <w:lvlJc w:val="left"/>
      <w:pPr>
        <w:ind w:left="1226" w:hanging="324"/>
      </w:pPr>
    </w:lvl>
    <w:lvl w:ilvl="7">
      <w:start w:val="1"/>
      <w:numFmt w:val="bullet"/>
      <w:lvlText w:val="•"/>
      <w:lvlJc w:val="left"/>
      <w:pPr>
        <w:ind w:left="1367" w:hanging="324"/>
      </w:pPr>
    </w:lvl>
    <w:lvl w:ilvl="8">
      <w:start w:val="1"/>
      <w:numFmt w:val="bullet"/>
      <w:lvlText w:val="•"/>
      <w:lvlJc w:val="left"/>
      <w:pPr>
        <w:ind w:left="1508" w:hanging="324"/>
      </w:pPr>
    </w:lvl>
  </w:abstractNum>
  <w:abstractNum w:abstractNumId="2">
    <w:nsid w:val="3E824EBB"/>
    <w:multiLevelType w:val="multilevel"/>
    <w:tmpl w:val="2BFAA32C"/>
    <w:lvl w:ilvl="0">
      <w:start w:val="1"/>
      <w:numFmt w:val="decimal"/>
      <w:lvlText w:val="%1."/>
      <w:lvlJc w:val="left"/>
      <w:pPr>
        <w:ind w:left="429" w:hanging="360"/>
      </w:pPr>
      <w:rPr>
        <w:rFonts w:ascii="Cambria" w:eastAsia="Cambria" w:hAnsi="Cambria" w:cs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</w:lvl>
    <w:lvl w:ilvl="2">
      <w:start w:val="1"/>
      <w:numFmt w:val="bullet"/>
      <w:lvlText w:val="•"/>
      <w:lvlJc w:val="left"/>
      <w:pPr>
        <w:ind w:left="766" w:hanging="360"/>
      </w:pPr>
    </w:lvl>
    <w:lvl w:ilvl="3">
      <w:start w:val="1"/>
      <w:numFmt w:val="bullet"/>
      <w:lvlText w:val="•"/>
      <w:lvlJc w:val="left"/>
      <w:pPr>
        <w:ind w:left="939" w:hanging="360"/>
      </w:pPr>
    </w:lvl>
    <w:lvl w:ilvl="4">
      <w:start w:val="1"/>
      <w:numFmt w:val="bullet"/>
      <w:lvlText w:val="•"/>
      <w:lvlJc w:val="left"/>
      <w:pPr>
        <w:ind w:left="1112" w:hanging="360"/>
      </w:pPr>
    </w:lvl>
    <w:lvl w:ilvl="5">
      <w:start w:val="1"/>
      <w:numFmt w:val="bullet"/>
      <w:lvlText w:val="•"/>
      <w:lvlJc w:val="left"/>
      <w:pPr>
        <w:ind w:left="1285" w:hanging="360"/>
      </w:pPr>
    </w:lvl>
    <w:lvl w:ilvl="6">
      <w:start w:val="1"/>
      <w:numFmt w:val="bullet"/>
      <w:lvlText w:val="•"/>
      <w:lvlJc w:val="left"/>
      <w:pPr>
        <w:ind w:left="1458" w:hanging="360"/>
      </w:pPr>
    </w:lvl>
    <w:lvl w:ilvl="7">
      <w:start w:val="1"/>
      <w:numFmt w:val="bullet"/>
      <w:lvlText w:val="•"/>
      <w:lvlJc w:val="left"/>
      <w:pPr>
        <w:ind w:left="1631" w:hanging="360"/>
      </w:pPr>
    </w:lvl>
    <w:lvl w:ilvl="8">
      <w:start w:val="1"/>
      <w:numFmt w:val="bullet"/>
      <w:lvlText w:val="•"/>
      <w:lvlJc w:val="left"/>
      <w:pPr>
        <w:ind w:left="1804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19"/>
    <w:rsid w:val="00605419"/>
    <w:rsid w:val="00E2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C72268-878C-4070-A710-74FE1AEF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6273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sid w:val="00F62735"/>
    <w:pPr>
      <w:spacing w:before="5"/>
    </w:pPr>
  </w:style>
  <w:style w:type="paragraph" w:styleId="ListParagraph">
    <w:name w:val="List Paragraph"/>
    <w:basedOn w:val="Normal"/>
    <w:uiPriority w:val="1"/>
    <w:qFormat/>
    <w:rsid w:val="00F62735"/>
  </w:style>
  <w:style w:type="paragraph" w:customStyle="1" w:styleId="TableParagraph">
    <w:name w:val="Table Paragraph"/>
    <w:basedOn w:val="Normal"/>
    <w:uiPriority w:val="1"/>
    <w:qFormat/>
    <w:rsid w:val="00F6273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tcmJbGSwJF4Y18TcCWmOKtzigg==">AMUW2mVhuDis6PZDxU/o2my3vJasM3oCElygii1K4ELhIliSr7q+1tJ5yebXTNS8aOa5HemZbHWDRWBlMvOgtjEohC5hQ81Tw0jeJs1eqTTcUrpWNvMptFc=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ISE-HOD</cp:lastModifiedBy>
  <cp:revision>2</cp:revision>
  <dcterms:created xsi:type="dcterms:W3CDTF">2021-12-09T05:39:00Z</dcterms:created>
  <dcterms:modified xsi:type="dcterms:W3CDTF">2021-12-09T05:39:00Z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