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71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45"/>
        <w:gridCol w:w="2205"/>
        <w:gridCol w:w="1351"/>
        <w:gridCol w:w="1980"/>
        <w:tblGridChange w:id="0">
          <w:tblGrid>
            <w:gridCol w:w="540"/>
            <w:gridCol w:w="2159"/>
            <w:gridCol w:w="2431"/>
            <w:gridCol w:w="2160"/>
            <w:gridCol w:w="1845"/>
            <w:gridCol w:w="2205"/>
            <w:gridCol w:w="1351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4" w:right="0" w:hanging="351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Attainments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ANALOG AND DIGITAL ELECTRONICS LABORATORY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1f1f1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sz w:val="24"/>
                <w:szCs w:val="24"/>
                <w:highlight w:val="white"/>
                <w:rtl w:val="0"/>
              </w:rPr>
              <w:t xml:space="preserve">A student who successfully fulfills the course requirements will have demonstrated: 1. An ability to operate laboratory equipment.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1f1f1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sz w:val="24"/>
                <w:szCs w:val="24"/>
                <w:highlight w:val="white"/>
                <w:rtl w:val="0"/>
              </w:rPr>
              <w:t xml:space="preserve"> 2. An ability to construct, analyze, and troubleshoot simple combinational and sequential circuits.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sz w:val="24"/>
                <w:szCs w:val="24"/>
                <w:highlight w:val="white"/>
                <w:rtl w:val="0"/>
              </w:rPr>
              <w:t xml:space="preserve">3. An ability to design and troubleshoot a simple state machine. 4. An ability to measure and record the experimental data, analyze the results, and prepare a formal laboratory report.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0" w:firstLine="0"/>
              <w:rPr>
                <w:shd w:fill="fdfdbe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PO9:INDIVIDUAL AND TEAM WORK</w:t>
            </w:r>
          </w:p>
          <w:p w:rsidR="00000000" w:rsidDel="00000000" w:rsidP="00000000" w:rsidRDefault="00000000" w:rsidRPr="00000000" w14:paraId="0000001F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  PO12:</w:t>
              <w:tab/>
              <w:t xml:space="preserve">Life-long</w:t>
            </w:r>
          </w:p>
          <w:p w:rsidR="00000000" w:rsidDel="00000000" w:rsidP="00000000" w:rsidRDefault="00000000" w:rsidRPr="00000000" w14:paraId="00000020">
            <w:pPr>
              <w:keepNext w:val="1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1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A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2">
            <w:pPr>
              <w:widowControl w:val="1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CO1:Design analog circuits along with different electronics devices and components.</w:t>
            </w:r>
          </w:p>
          <w:p w:rsidR="00000000" w:rsidDel="00000000" w:rsidP="00000000" w:rsidRDefault="00000000" w:rsidRPr="00000000" w14:paraId="000000B3">
            <w:pPr>
              <w:widowControl w:val="1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CO2:Design and Implement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rtl w:val="0"/>
              </w:rPr>
              <w:t xml:space="preserve"> several combinational logic circuits.</w:t>
            </w:r>
          </w:p>
          <w:p w:rsidR="00000000" w:rsidDel="00000000" w:rsidP="00000000" w:rsidRDefault="00000000" w:rsidRPr="00000000" w14:paraId="000000B5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CO3:Design and Implement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rtl w:val="0"/>
              </w:rPr>
              <w:t xml:space="preserve"> several sequential logic circuits.</w:t>
            </w:r>
          </w:p>
          <w:p w:rsidR="00000000" w:rsidDel="00000000" w:rsidP="00000000" w:rsidRDefault="00000000" w:rsidRPr="00000000" w14:paraId="000000B7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CO4:Design and Implement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rtl w:val="0"/>
              </w:rPr>
              <w:t xml:space="preserve"> various data processing circuits.</w:t>
            </w:r>
          </w:p>
          <w:p w:rsidR="00000000" w:rsidDel="00000000" w:rsidP="00000000" w:rsidRDefault="00000000" w:rsidRPr="00000000" w14:paraId="000000B9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1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CO5:Understand and simulate numerous analog and digital circuits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1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2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1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A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1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2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1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A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1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1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31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1"/>
              </w:tabs>
              <w:spacing w:after="0" w:before="0" w:line="234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5302570</wp:posOffset>
                </wp:positionH>
                <wp:positionV relativeFrom="page">
                  <wp:posOffset>1482410</wp:posOffset>
                </wp:positionV>
                <wp:extent cx="157479" cy="17526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5302570</wp:posOffset>
                </wp:positionH>
                <wp:positionV relativeFrom="page">
                  <wp:posOffset>1482410</wp:posOffset>
                </wp:positionV>
                <wp:extent cx="157479" cy="17526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79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34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mQn6aKq5B3jRKUb50bEPx1tHIg==">AMUW2mWIEWQ4SxUDVp4li+cS3uhtKtkLQbPZiPVYOU3n+PQ5rkJg/v8EHmhrORGGwxXyTaSr2B0wy9plqMpuS5uqRyeJAdoY5ltZRmRXlM2UPxkJ13JsivA=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