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Advanced Computer Architecture</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1.Knowing what's inside and how it works will help the student  design, develop, and implement applications better, faster, cheaper, more efficient, and easier to use because ,they will be able to make informed decisions instead of guestimating and assuming.</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Applications and handheld devices play a major role in ensuring comfort in our day- today life. These applications run on handheld electronic gadgets with high-end microprocessor support. Modern CPU designers handle challenges imposed by these applications with cost effective architectural enhancements.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The module aims to provide students with a fundamental knowledge of computer hardware and computer systems, with an emphasis on system design and performance. There is a prerequisite of CS132 Computer Organisation and Architecture.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3">
            <w:pPr>
              <w:pBdr>
                <w:top w:color="000000" w:space="0" w:sz="0" w:val="none"/>
                <w:bottom w:color="000000" w:space="0" w:sz="0" w:val="none"/>
                <w:right w:color="000000" w:space="0" w:sz="0" w:val="none"/>
                <w:between w:color="000000" w:space="0" w:sz="0" w:val="none"/>
              </w:pBdr>
              <w:shd w:fill="ffffff" w:val="clear"/>
              <w:tabs>
                <w:tab w:val="left" w:pos="430"/>
                <w:tab w:val="left" w:pos="431"/>
                <w:tab w:val="left" w:pos="980"/>
                <w:tab w:val="left" w:pos="2128"/>
              </w:tabs>
              <w:spacing w:after="60" w:lineRule="auto"/>
              <w:ind w:left="0"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23">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4">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5">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6">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1">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2">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9E">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CO1:Differentiate </w:t>
            </w:r>
            <w:r w:rsidDel="00000000" w:rsidR="00000000" w:rsidRPr="00000000">
              <w:rPr>
                <w:rFonts w:ascii="Bookman Old Style" w:cs="Bookman Old Style" w:eastAsia="Bookman Old Style" w:hAnsi="Bookman Old Style"/>
                <w:color w:val="333333"/>
                <w:sz w:val="24"/>
                <w:szCs w:val="24"/>
                <w:rtl w:val="0"/>
              </w:rPr>
              <w:t xml:space="preserve">the parallel computer models and</w:t>
            </w:r>
            <w:r w:rsidDel="00000000" w:rsidR="00000000" w:rsidRPr="00000000">
              <w:rPr>
                <w:rFonts w:ascii="Bookman Old Style" w:cs="Bookman Old Style" w:eastAsia="Bookman Old Style" w:hAnsi="Bookman Old Style"/>
                <w:b w:val="1"/>
                <w:color w:val="333333"/>
                <w:sz w:val="24"/>
                <w:szCs w:val="24"/>
                <w:rtl w:val="0"/>
              </w:rPr>
              <w:t xml:space="preserve"> Identify </w:t>
            </w:r>
            <w:r w:rsidDel="00000000" w:rsidR="00000000" w:rsidRPr="00000000">
              <w:rPr>
                <w:rFonts w:ascii="Bookman Old Style" w:cs="Bookman Old Style" w:eastAsia="Bookman Old Style" w:hAnsi="Bookman Old Style"/>
                <w:color w:val="333333"/>
                <w:sz w:val="24"/>
                <w:szCs w:val="24"/>
                <w:rtl w:val="0"/>
              </w:rPr>
              <w:t xml:space="preserve">the</w:t>
            </w:r>
            <w:r w:rsidDel="00000000" w:rsidR="00000000" w:rsidRPr="00000000">
              <w:rPr>
                <w:rFonts w:ascii="Bookman Old Style" w:cs="Bookman Old Style" w:eastAsia="Bookman Old Style" w:hAnsi="Bookman Old Style"/>
                <w:b w:val="1"/>
                <w:color w:val="333333"/>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performance metrics of scalable parallel computers. </w:t>
            </w:r>
          </w:p>
          <w:p w:rsidR="00000000" w:rsidDel="00000000" w:rsidP="00000000" w:rsidRDefault="00000000" w:rsidRPr="00000000" w14:paraId="0000009F">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color w:val="2c2c2c"/>
                <w:sz w:val="24"/>
                <w:szCs w:val="24"/>
                <w:highlight w:val="white"/>
                <w:rtl w:val="0"/>
              </w:rPr>
              <w:t xml:space="preserve">CO2:Analyse </w:t>
            </w:r>
            <w:r w:rsidDel="00000000" w:rsidR="00000000" w:rsidRPr="00000000">
              <w:rPr>
                <w:rFonts w:ascii="Bookman Old Style" w:cs="Bookman Old Style" w:eastAsia="Bookman Old Style" w:hAnsi="Bookman Old Style"/>
                <w:color w:val="2c2c2c"/>
                <w:sz w:val="24"/>
                <w:szCs w:val="24"/>
                <w:highlight w:val="white"/>
                <w:rtl w:val="0"/>
              </w:rPr>
              <w:t xml:space="preserve">the various hardware technologies using processors and memory hierarchy. </w:t>
            </w:r>
            <w:r w:rsidDel="00000000" w:rsidR="00000000" w:rsidRPr="00000000">
              <w:rPr>
                <w:rtl w:val="0"/>
              </w:rPr>
            </w:r>
          </w:p>
          <w:p w:rsidR="00000000" w:rsidDel="00000000" w:rsidP="00000000" w:rsidRDefault="00000000" w:rsidRPr="00000000" w14:paraId="000000A0">
            <w:pPr>
              <w:widowControl w:val="1"/>
              <w:jc w:val="both"/>
              <w:rPr>
                <w:rFonts w:ascii="Bookman Old Style" w:cs="Bookman Old Style" w:eastAsia="Bookman Old Style" w:hAnsi="Bookman Old Style"/>
                <w:color w:val="2c2c2c"/>
                <w:sz w:val="24"/>
                <w:szCs w:val="24"/>
                <w:highlight w:val="white"/>
              </w:rPr>
            </w:pPr>
            <w:r w:rsidDel="00000000" w:rsidR="00000000" w:rsidRPr="00000000">
              <w:rPr>
                <w:rFonts w:ascii="Bookman Old Style" w:cs="Bookman Old Style" w:eastAsia="Bookman Old Style" w:hAnsi="Bookman Old Style"/>
                <w:b w:val="1"/>
                <w:color w:val="2c2c2c"/>
                <w:sz w:val="24"/>
                <w:szCs w:val="24"/>
                <w:highlight w:val="white"/>
                <w:rtl w:val="0"/>
              </w:rPr>
              <w:t xml:space="preserve">CO3:Distinguish </w:t>
            </w:r>
            <w:r w:rsidDel="00000000" w:rsidR="00000000" w:rsidRPr="00000000">
              <w:rPr>
                <w:rFonts w:ascii="Bookman Old Style" w:cs="Bookman Old Style" w:eastAsia="Bookman Old Style" w:hAnsi="Bookman Old Style"/>
                <w:color w:val="2c2c2c"/>
                <w:sz w:val="24"/>
                <w:szCs w:val="24"/>
                <w:highlight w:val="white"/>
                <w:rtl w:val="0"/>
              </w:rPr>
              <w:t xml:space="preserve">the performance of pipelining and non-pipelining environment in a processor</w:t>
            </w:r>
          </w:p>
          <w:p w:rsidR="00000000" w:rsidDel="00000000" w:rsidP="00000000" w:rsidRDefault="00000000" w:rsidRPr="00000000" w14:paraId="000000A1">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sz w:val="24"/>
                <w:szCs w:val="24"/>
                <w:rtl w:val="0"/>
              </w:rPr>
              <w:t xml:space="preserve">CO4:Compare</w:t>
            </w:r>
            <w:r w:rsidDel="00000000" w:rsidR="00000000" w:rsidRPr="00000000">
              <w:rPr>
                <w:rFonts w:ascii="Bookman Old Style" w:cs="Bookman Old Style" w:eastAsia="Bookman Old Style" w:hAnsi="Bookman Old Style"/>
                <w:sz w:val="24"/>
                <w:szCs w:val="24"/>
                <w:rtl w:val="0"/>
              </w:rPr>
              <w:t xml:space="preserve"> and </w:t>
            </w:r>
            <w:r w:rsidDel="00000000" w:rsidR="00000000" w:rsidRPr="00000000">
              <w:rPr>
                <w:rFonts w:ascii="Bookman Old Style" w:cs="Bookman Old Style" w:eastAsia="Bookman Old Style" w:hAnsi="Bookman Old Style"/>
                <w:b w:val="1"/>
                <w:sz w:val="24"/>
                <w:szCs w:val="24"/>
                <w:rtl w:val="0"/>
              </w:rPr>
              <w:t xml:space="preserve">contrast </w:t>
            </w:r>
            <w:r w:rsidDel="00000000" w:rsidR="00000000" w:rsidRPr="00000000">
              <w:rPr>
                <w:rFonts w:ascii="Bookman Old Style" w:cs="Bookman Old Style" w:eastAsia="Bookman Old Style" w:hAnsi="Bookman Old Style"/>
                <w:sz w:val="24"/>
                <w:szCs w:val="24"/>
                <w:rtl w:val="0"/>
              </w:rPr>
              <w:t xml:space="preserve">the parallel and scalable architectures</w:t>
            </w:r>
            <w:r w:rsidDel="00000000" w:rsidR="00000000" w:rsidRPr="00000000">
              <w:rPr>
                <w:rFonts w:ascii="Bookman Old Style" w:cs="Bookman Old Style" w:eastAsia="Bookman Old Style" w:hAnsi="Bookman Old Style"/>
                <w:b w:val="1"/>
                <w:color w:val="333333"/>
                <w:sz w:val="24"/>
                <w:szCs w:val="24"/>
                <w:rtl w:val="0"/>
              </w:rPr>
              <w:t xml:space="preserve"> </w:t>
            </w:r>
            <w:r w:rsidDel="00000000" w:rsidR="00000000" w:rsidRPr="00000000">
              <w:rPr>
                <w:rtl w:val="0"/>
              </w:rPr>
            </w:r>
          </w:p>
          <w:p w:rsidR="00000000" w:rsidDel="00000000" w:rsidP="00000000" w:rsidRDefault="00000000" w:rsidRPr="00000000" w14:paraId="000000A2">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CO5:Demonstrate </w:t>
            </w:r>
            <w:r w:rsidDel="00000000" w:rsidR="00000000" w:rsidRPr="00000000">
              <w:rPr>
                <w:rFonts w:ascii="Bookman Old Style" w:cs="Bookman Old Style" w:eastAsia="Bookman Old Style" w:hAnsi="Bookman Old Style"/>
                <w:color w:val="333333"/>
                <w:sz w:val="24"/>
                <w:szCs w:val="24"/>
                <w:rtl w:val="0"/>
              </w:rPr>
              <w:t xml:space="preserve">the software for parallel programming concepts</w:t>
            </w: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9">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0">
            <w:pPr>
              <w:widowControl w:val="1"/>
              <w:spacing w:after="0" w:before="0" w:line="240" w:lineRule="auto"/>
              <w:ind w:left="0" w:firstLine="0"/>
              <w:jc w:val="both"/>
              <w:rPr>
                <w:rFonts w:ascii="Bookman Old Style" w:cs="Bookman Old Style" w:eastAsia="Bookman Old Style" w:hAnsi="Bookman Old Style"/>
                <w:color w:val="2c2c2c"/>
                <w:sz w:val="24"/>
                <w:szCs w:val="24"/>
                <w:highlight w:val="whit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7">
            <w:pPr>
              <w:widowControl w:val="1"/>
              <w:spacing w:after="0" w:before="0" w:line="240"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E">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F">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5197806</wp:posOffset>
                </wp:positionH>
                <wp:positionV relativeFrom="page">
                  <wp:posOffset>1377646</wp:posOffset>
                </wp:positionV>
                <wp:extent cx="367029" cy="384810"/>
                <wp:effectExtent b="0" l="0" r="0" t="0"/>
                <wp:wrapNone/>
                <wp:docPr id="27"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5197806</wp:posOffset>
                </wp:positionH>
                <wp:positionV relativeFrom="page">
                  <wp:posOffset>1377646</wp:posOffset>
                </wp:positionV>
                <wp:extent cx="367029" cy="384810"/>
                <wp:effectExtent b="0" l="0" r="0" t="0"/>
                <wp:wrapNone/>
                <wp:docPr id="2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67029" cy="3848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1JqFXpvf9azbwP2rwrkr0QHXw==">AMUW2mWlEDqk9WC1ABXqaza2aBziJojGDOSj/jnnN7gIgPufEGbJae/Scin9VbDO2mbXymWHqnWQcYceRGJj+Tha6bJNScmr38AkaAOX5+w6j5UcfZx0vTY=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