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Automata Theory and Computability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Formal Languages and Automata theory presents the theoretical aspects of computer science, and helps define infinite languages in finite ways; construct algorithms for related problems and decide whether a string is in language or not.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Each model in automata theory plays important roles in several applied areas. Finite automata are used in text processing, compilers, and hardware design. Context-free grammar (CFGs) are used in programming languages and artificial intelligence.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Automatic photo printing machines, artificial card punching machine, human detection and reorganization machine etc. are the real time examples of automata.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0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PO12:</w:t>
              <w:tab/>
              <w:t xml:space="preserve">Life-long</w:t>
            </w:r>
          </w:p>
          <w:p w:rsidR="00000000" w:rsidDel="00000000" w:rsidP="00000000" w:rsidRDefault="00000000" w:rsidRPr="00000000" w14:paraId="00000021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4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CO1: Explain the core concepts in Automata theory and Theory of Computation</w:t>
            </w:r>
          </w:p>
          <w:p w:rsidR="00000000" w:rsidDel="00000000" w:rsidP="00000000" w:rsidRDefault="00000000" w:rsidRPr="00000000" w14:paraId="000000C5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CO2:Design Grammars and Automata for different language classes.</w:t>
            </w:r>
          </w:p>
          <w:p w:rsidR="00000000" w:rsidDel="00000000" w:rsidP="00000000" w:rsidRDefault="00000000" w:rsidRPr="00000000" w14:paraId="000000C7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CO3:Develop skills in formal reasoning and become knowledgeable about restricted models of computation such as Regular and Context free. </w:t>
            </w:r>
          </w:p>
          <w:p w:rsidR="00000000" w:rsidDel="00000000" w:rsidP="00000000" w:rsidRDefault="00000000" w:rsidRPr="00000000" w14:paraId="000000C9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CO4:Compare and Analyse different computational models and translate between various models.</w:t>
            </w:r>
          </w:p>
          <w:p w:rsidR="00000000" w:rsidDel="00000000" w:rsidP="00000000" w:rsidRDefault="00000000" w:rsidRPr="00000000" w14:paraId="000000CB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CO5:Apply formal mathematical approaches to prove properties of languages, grammars and Automata.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4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9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5250188</wp:posOffset>
                </wp:positionH>
                <wp:positionV relativeFrom="page">
                  <wp:posOffset>1430028</wp:posOffset>
                </wp:positionV>
                <wp:extent cx="262254" cy="28003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5250188</wp:posOffset>
                </wp:positionH>
                <wp:positionV relativeFrom="page">
                  <wp:posOffset>1430028</wp:posOffset>
                </wp:positionV>
                <wp:extent cx="262254" cy="280035"/>
                <wp:effectExtent b="0" l="0" r="0" t="0"/>
                <wp:wrapNone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4" cy="280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5wMg4vmrJWCjjeWdlZq+cxjxug==">AMUW2mWzckvgmFL2IS+9jQyGgAs9n3aFnoHr1VcjSE/J17uEtGOHJkcowmoSd0G/ivat0JM1SG/Xvgz10M2JPif136+cdXNMDqw7OfdOscXbzi9MQHJSHqc=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