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COMPUTER NETWORKS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2The objective of this course unit is twofold: </w:t>
            </w:r>
          </w:p>
          <w:p w:rsidR="00000000" w:rsidDel="00000000" w:rsidP="00000000" w:rsidRDefault="00000000" w:rsidRPr="00000000" w14:paraId="0000000F">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 to study the problematic of service integration in TCP/IP networks focusing on protocol design, implementation and performance issues;</w:t>
            </w:r>
          </w:p>
          <w:p w:rsidR="00000000" w:rsidDel="00000000" w:rsidP="00000000" w:rsidRDefault="00000000" w:rsidRPr="00000000" w14:paraId="00000010">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(ii) to debate the current trends and leading research in the computer networking area. </w:t>
            </w:r>
          </w:p>
          <w:p w:rsidR="00000000" w:rsidDel="00000000" w:rsidP="00000000" w:rsidRDefault="00000000" w:rsidRPr="00000000" w14:paraId="00000011">
            <w:pPr>
              <w:tabs>
                <w:tab w:val="left" w:pos="430"/>
                <w:tab w:val="left" w:pos="431"/>
                <w:tab w:val="left" w:pos="980"/>
                <w:tab w:val="left" w:pos="2128"/>
              </w:tabs>
              <w:spacing w:line="276"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Promoting a comprehensive and deep knowledge in multiservice networks, this course provides the students with appropriate theoretical and practical skills in the area. In particular, the Internet Protocol (IP) is studied as an internetworking and convergence solution both in fixed and mobile environments, advanced transport issues are debated under the scope of diverse end-to-end delivery requirements, complemented by case studies of current and emerging multiconstrained applications, and related architectures.</w:t>
            </w:r>
          </w:p>
          <w:p w:rsidR="00000000" w:rsidDel="00000000" w:rsidP="00000000" w:rsidRDefault="00000000" w:rsidRPr="00000000" w14:paraId="00000013">
            <w:pPr>
              <w:tabs>
                <w:tab w:val="left" w:pos="430"/>
                <w:tab w:val="left" w:pos="431"/>
                <w:tab w:val="left" w:pos="980"/>
                <w:tab w:val="left" w:pos="2128"/>
              </w:tabs>
              <w:jc w:val="both"/>
              <w:rPr>
                <w:rFonts w:ascii="Arial" w:cs="Arial" w:eastAsia="Arial" w:hAnsi="Arial"/>
                <w:color w:val="202124"/>
                <w:sz w:val="20"/>
                <w:szCs w:val="20"/>
                <w:highlight w:val="white"/>
              </w:rPr>
            </w:pPr>
            <w:r w:rsidDel="00000000" w:rsidR="00000000" w:rsidRPr="00000000">
              <w:rPr>
                <w:rFonts w:ascii="Arial" w:cs="Arial" w:eastAsia="Arial" w:hAnsi="Arial"/>
                <w:color w:val="202124"/>
                <w:sz w:val="24"/>
                <w:szCs w:val="24"/>
                <w:highlight w:val="white"/>
                <w:rtl w:val="0"/>
              </w:rPr>
              <w:t xml:space="preserve"> The management of multiservice TCP/IP networks, focusing on management models, measurement, monitoring and security issues is a key component to be covered in the course. Self-organizing networks will also be matter of study</w:t>
            </w:r>
            <w:r w:rsidDel="00000000" w:rsidR="00000000" w:rsidRPr="00000000">
              <w:rPr>
                <w:rFonts w:ascii="Arial" w:cs="Arial" w:eastAsia="Arial" w:hAnsi="Arial"/>
                <w:color w:val="202124"/>
                <w:sz w:val="20"/>
                <w:szCs w:val="20"/>
                <w:highlight w:val="whit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3">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E">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A9">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CO1:Explain principles of application layer protocols</w:t>
            </w:r>
          </w:p>
          <w:p w:rsidR="00000000" w:rsidDel="00000000" w:rsidP="00000000" w:rsidRDefault="00000000" w:rsidRPr="00000000" w14:paraId="000000AA">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B">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C">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CO2:Recognize transport layer services and infer UDP and TCP protocols</w:t>
            </w:r>
          </w:p>
          <w:p w:rsidR="00000000" w:rsidDel="00000000" w:rsidP="00000000" w:rsidRDefault="00000000" w:rsidRPr="00000000" w14:paraId="000000AD">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E">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F">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CO3:Classify routers, IP and Routing Algorithms in network layer</w:t>
            </w:r>
          </w:p>
          <w:p w:rsidR="00000000" w:rsidDel="00000000" w:rsidP="00000000" w:rsidRDefault="00000000" w:rsidRPr="00000000" w14:paraId="000000B0">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1">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2">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CO4:Understand the Wireless and Mobile Networks covering IEEE 802.11 Standard</w:t>
            </w:r>
          </w:p>
          <w:p w:rsidR="00000000" w:rsidDel="00000000" w:rsidP="00000000" w:rsidRDefault="00000000" w:rsidRPr="00000000" w14:paraId="000000B3">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4">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B5">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CO5:Describe Multimedia Networking and Network management</w:t>
            </w: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C">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3">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A">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1">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5221616</wp:posOffset>
                </wp:positionH>
                <wp:positionV relativeFrom="page">
                  <wp:posOffset>1401456</wp:posOffset>
                </wp:positionV>
                <wp:extent cx="319404" cy="337185"/>
                <wp:effectExtent b="0" l="0" r="0" t="0"/>
                <wp:wrapNone/>
                <wp:docPr id="22"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5221616</wp:posOffset>
                </wp:positionH>
                <wp:positionV relativeFrom="page">
                  <wp:posOffset>1401456</wp:posOffset>
                </wp:positionV>
                <wp:extent cx="319404" cy="337185"/>
                <wp:effectExtent b="0" l="0" r="0" t="0"/>
                <wp:wrapNone/>
                <wp:docPr id="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9404" cy="3371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EQGr/wLh7ntthKlZRpywlwccA==">AMUW2mUathOvOky3fB3sol9eklkFi394+6YO8XhHU/k1hlwpvhOQwSqNlHrNNEWBda6pi0AOCC3OTmaEBSXQ8U6kzlV4zLgUT7i/zL2q3LLC/ZHWQC9hqEk=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