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30"/>
        <w:gridCol w:w="2220"/>
        <w:gridCol w:w="1980"/>
        <w:tblGridChange w:id="0">
          <w:tblGrid>
            <w:gridCol w:w="540"/>
            <w:gridCol w:w="2159"/>
            <w:gridCol w:w="2431"/>
            <w:gridCol w:w="2160"/>
            <w:gridCol w:w="1830"/>
            <w:gridCol w:w="2220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Simulation &amp; Modeling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Models help the analyst to understand the functionality of the system; they are used to communicate with customers. Models can explain the system from different perspectives:   A structural perspective, where you model the organization of a system or the structure of the data that is processed by the system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Systems modeling or system modeling is the interdisciplinary study of the use of models to conceptualize and construct systems in business and IT development. A common type of systems modeling is function modeling, with specific techniques such as the Functional Flow Block Diagram and IDEF0.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In business and IT development the term "systems modeling" has multiple meanings. It can relate to: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use of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model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to conceptualize and construct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interdisciplinary study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of the use of these models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systems modeling,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analysis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, and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design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efforts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systems modeling and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simulation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, such as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system dynamics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2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any specific systems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modeling 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Understand the system concept and apply functional modeling method to model the activities of a static system;</w:t>
            </w:r>
          </w:p>
          <w:p w:rsidR="00000000" w:rsidDel="00000000" w:rsidP="00000000" w:rsidRDefault="00000000" w:rsidRPr="00000000" w14:paraId="0000009E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  <w:i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Understand the behavior of a dynamic system and create an analogous model for a dynamic system;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Simulate the operation of a dynamic system and make improvement according to the simulation results.</w:t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ind w:right="864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4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.wikipedia.org/wiki/Simulation" TargetMode="External"/><Relationship Id="rId10" Type="http://schemas.openxmlformats.org/officeDocument/2006/relationships/hyperlink" Target="https://en.wikipedia.org/wiki/Systems_design" TargetMode="External"/><Relationship Id="rId13" Type="http://schemas.openxmlformats.org/officeDocument/2006/relationships/hyperlink" Target="https://en.wikipedia.org/wiki/Modeling_language" TargetMode="External"/><Relationship Id="rId12" Type="http://schemas.openxmlformats.org/officeDocument/2006/relationships/hyperlink" Target="https://en.wikipedia.org/wiki/System_dynamic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Systems_analysis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Scientific_modeling" TargetMode="External"/><Relationship Id="rId8" Type="http://schemas.openxmlformats.org/officeDocument/2006/relationships/hyperlink" Target="https://en.wikipedia.org/wiki/Interdisciplina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po7O73kvwsATz+To528hpmwN1g==">AMUW2mUoH6nJRQOHdmYa8QPTXeR2vYoKuoTxbeoGYxj2zU6/Hm8nxnXt+atfmDLTM16SarjGzLclidXqVbwJDEFgKzSzu953SyD+W/5yWlfVBsGpAWetWGI=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