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30"/>
        <w:gridCol w:w="2220"/>
        <w:gridCol w:w="1980"/>
        <w:tblGridChange w:id="0">
          <w:tblGrid>
            <w:gridCol w:w="540"/>
            <w:gridCol w:w="2159"/>
            <w:gridCol w:w="2431"/>
            <w:gridCol w:w="2160"/>
            <w:gridCol w:w="1830"/>
            <w:gridCol w:w="2220"/>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Software Architectures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Software engineering is important because specific software is needed in almost every industry, in every business, and for every function. It becomes more important as time goes on – if something breaks within your application portfolio, a quick, efficient, and effective fix needs to happen as soon as possible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As our connection to technology tightens, it drives rapid cultural evolution, in effect changing what it means to be human. Technological change driven by software also impacts our economy in basic ways, as computer technology drives more aspects of production, marketing, services, and sales.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spacing w:line="256" w:lineRule="auto"/>
              <w:ind w:left="107" w:right="84" w:firstLine="0"/>
              <w:rPr/>
            </w:pPr>
            <w:r w:rsidDel="00000000" w:rsidR="00000000" w:rsidRPr="00000000">
              <w:rPr>
                <w:rtl w:val="0"/>
              </w:rPr>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1E">
            <w:pPr>
              <w:keepNext w:val="1"/>
              <w:rPr/>
            </w:pPr>
            <w:r w:rsidDel="00000000" w:rsidR="00000000" w:rsidRPr="00000000">
              <w:rPr>
                <w:rtl w:val="0"/>
              </w:rPr>
              <w:t xml:space="preserve">  PO12:</w:t>
              <w:tab/>
              <w:t xml:space="preserve">Life-long</w:t>
            </w:r>
          </w:p>
          <w:p w:rsidR="00000000" w:rsidDel="00000000" w:rsidP="00000000" w:rsidRDefault="00000000" w:rsidRPr="00000000" w14:paraId="0000001F">
            <w:pPr>
              <w:keepNext w:val="1"/>
              <w:ind w:left="107" w:firstLine="0"/>
              <w:rPr/>
            </w:pPr>
            <w:r w:rsidDel="00000000" w:rsidR="00000000" w:rsidRPr="00000000">
              <w:rPr>
                <w:rtl w:val="0"/>
              </w:rPr>
              <w:t xml:space="preserve">Learning.</w:t>
            </w:r>
          </w:p>
          <w:p w:rsidR="00000000" w:rsidDel="00000000" w:rsidP="00000000" w:rsidRDefault="00000000" w:rsidRPr="00000000" w14:paraId="00000020">
            <w:pPr>
              <w:widowControl w:val="1"/>
              <w:rPr>
                <w:rFonts w:ascii="Bookman Old Style" w:cs="Bookman Old Style" w:eastAsia="Bookman Old Style" w:hAnsi="Bookman Old Style"/>
                <w:sz w:val="24"/>
                <w:szCs w:val="24"/>
              </w:rPr>
            </w:pPr>
            <w:r w:rsidDel="00000000" w:rsidR="00000000" w:rsidRPr="00000000">
              <w:rPr>
                <w:rtl w:val="0"/>
              </w:rPr>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A">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6">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w:t>
            </w:r>
            <w:r w:rsidDel="00000000" w:rsidR="00000000" w:rsidRPr="00000000">
              <w:rPr>
                <w:rFonts w:ascii="Bookman Old Style" w:cs="Bookman Old Style" w:eastAsia="Bookman Old Style" w:hAnsi="Bookman Old Style"/>
                <w:b w:val="1"/>
                <w:rtl w:val="0"/>
              </w:rPr>
              <w:t xml:space="preserve">1</w:t>
            </w:r>
            <w:r w:rsidDel="00000000" w:rsidR="00000000" w:rsidRPr="00000000">
              <w:rPr>
                <w:rFonts w:ascii="Bookman Old Style" w:cs="Bookman Old Style" w:eastAsia="Bookman Old Style" w:hAnsi="Bookman Old Style"/>
                <w:rtl w:val="0"/>
              </w:rPr>
              <w:t xml:space="preserve"> Design architectures based on natural language requirements.</w:t>
            </w:r>
          </w:p>
          <w:p w:rsidR="00000000" w:rsidDel="00000000" w:rsidP="00000000" w:rsidRDefault="00000000" w:rsidRPr="00000000" w14:paraId="000000A7">
            <w:pPr>
              <w:widowControl w:val="1"/>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w:t>
            </w:r>
            <w:r w:rsidDel="00000000" w:rsidR="00000000" w:rsidRPr="00000000">
              <w:rPr>
                <w:rFonts w:ascii="Bookman Old Style" w:cs="Bookman Old Style" w:eastAsia="Bookman Old Style" w:hAnsi="Bookman Old Style"/>
                <w:rtl w:val="0"/>
              </w:rPr>
              <w:t xml:space="preserve"> Recognize and describe the various architecture styles and design patterns</w:t>
            </w:r>
          </w:p>
          <w:p w:rsidR="00000000" w:rsidDel="00000000" w:rsidP="00000000" w:rsidRDefault="00000000" w:rsidRPr="00000000" w14:paraId="000000A8">
            <w:pPr>
              <w:widowControl w:val="1"/>
              <w:ind w:right="16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w:t>
            </w:r>
            <w:r w:rsidDel="00000000" w:rsidR="00000000" w:rsidRPr="00000000">
              <w:rPr>
                <w:rFonts w:ascii="Bookman Old Style" w:cs="Bookman Old Style" w:eastAsia="Bookman Old Style" w:hAnsi="Bookman Old Style"/>
                <w:rtl w:val="0"/>
              </w:rPr>
              <w:t xml:space="preserve"> Choose the right architectural style for candidate system among various architectural techniques/style.</w:t>
            </w:r>
          </w:p>
          <w:p w:rsidR="00000000" w:rsidDel="00000000" w:rsidP="00000000" w:rsidRDefault="00000000" w:rsidRPr="00000000" w14:paraId="000000A9">
            <w:pPr>
              <w:widowControl w:val="1"/>
              <w:tabs>
                <w:tab w:val="left" w:pos="10666"/>
              </w:tabs>
              <w:ind w:right="864"/>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CO4</w:t>
            </w:r>
            <w:r w:rsidDel="00000000" w:rsidR="00000000" w:rsidRPr="00000000">
              <w:rPr>
                <w:rFonts w:ascii="Bookman Old Style" w:cs="Bookman Old Style" w:eastAsia="Bookman Old Style" w:hAnsi="Bookman Old Style"/>
                <w:rtl w:val="0"/>
              </w:rPr>
              <w:t xml:space="preserve"> Design and motivate software architecture for large scale software intensive application</w:t>
            </w: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8">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5264474</wp:posOffset>
                </wp:positionH>
                <wp:positionV relativeFrom="page">
                  <wp:posOffset>1444314</wp:posOffset>
                </wp:positionV>
                <wp:extent cx="233679" cy="251460"/>
                <wp:effectExtent b="0" l="0" r="0" t="0"/>
                <wp:wrapNone/>
                <wp:docPr id="13"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5264474</wp:posOffset>
                </wp:positionH>
                <wp:positionV relativeFrom="page">
                  <wp:posOffset>1444314</wp:posOffset>
                </wp:positionV>
                <wp:extent cx="233679" cy="251460"/>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3679" cy="2514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L8RIvtEusD3GiOJYEk3jr8Zhg==">AMUW2mW6czhs11V6dtY/gJt29ONfzh9WhwO7oPW1FkxofW7AYTj5fbcs8f0i1NfudrXCaJql2+neUH6dHBUTAgXbhFf2LZmHR4K4f2q0sgekkqs9RoLOBfM=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