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Storage Area Networks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1.A storage area network (SAN) is a dedicated, independent high-speed network that interconnects and delivers shared pools of storage devices to multiple servers. Each server can access shared storage as if it were a drive directly attached to the server.</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2.Rather than having several servers with various levels of hard drive utilization (one full, another half-empty), a SAN allows you to pool your storage and dynamically allocate exactly what each server requires. This means you'll spend less on drive for your servers and us the space on your SAN more efficiently.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3.NAS is often a single device made up of redundant storage containers or a redundant array of independent disks (RAID). SAN storage can be a network of multiple devices, including SSD and flash storage, hybrid storage, hybrid cloud storage, backup software and appliances, and cloud storage.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1">
            <w:pPr>
              <w:pBdr>
                <w:top w:color="000000" w:space="0" w:sz="0" w:val="none"/>
                <w:bottom w:color="000000" w:space="0" w:sz="0" w:val="none"/>
                <w:right w:color="000000" w:space="0" w:sz="0" w:val="none"/>
                <w:between w:color="000000" w:space="0" w:sz="0" w:val="none"/>
              </w:pBdr>
              <w:shd w:fill="ffffff" w:val="clear"/>
              <w:tabs>
                <w:tab w:val="left" w:pos="430"/>
                <w:tab w:val="left" w:pos="431"/>
                <w:tab w:val="left" w:pos="980"/>
                <w:tab w:val="left" w:pos="2128"/>
              </w:tabs>
              <w:spacing w:after="60" w:lineRule="auto"/>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0">
            <w:pPr>
              <w:spacing w:line="256" w:lineRule="auto"/>
              <w:ind w:left="107" w:right="84" w:firstLine="0"/>
              <w:rPr/>
            </w:pPr>
            <w:r w:rsidDel="00000000" w:rsidR="00000000" w:rsidRPr="00000000">
              <w:rPr>
                <w:rtl w:val="0"/>
              </w:rPr>
            </w:r>
          </w:p>
          <w:p w:rsidR="00000000" w:rsidDel="00000000" w:rsidP="00000000" w:rsidRDefault="00000000" w:rsidRPr="00000000" w14:paraId="00000021">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1"/>
              <w:jc w:val="both"/>
              <w:rPr/>
            </w:pPr>
            <w:r w:rsidDel="00000000" w:rsidR="00000000" w:rsidRPr="00000000">
              <w:rPr>
                <w:rtl w:val="0"/>
              </w:rPr>
            </w:r>
          </w:p>
          <w:p w:rsidR="00000000" w:rsidDel="00000000" w:rsidP="00000000" w:rsidRDefault="00000000" w:rsidRPr="00000000" w14:paraId="00000029">
            <w:pPr>
              <w:keepNext w:val="1"/>
              <w:ind w:left="107" w:firstLine="0"/>
              <w:jc w:val="both"/>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E">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F">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tabs>
                <w:tab w:val="left" w:pos="1734"/>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4">
            <w:pPr>
              <w:spacing w:line="251" w:lineRule="auto"/>
              <w:ind w:left="107" w:firstLine="0"/>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B">
            <w:pPr>
              <w:widowControl w:val="1"/>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w:t>
            </w:r>
            <w:r w:rsidDel="00000000" w:rsidR="00000000" w:rsidRPr="00000000">
              <w:rPr>
                <w:rFonts w:ascii="Bookman Old Style" w:cs="Bookman Old Style" w:eastAsia="Bookman Old Style" w:hAnsi="Bookman Old Style"/>
                <w:b w:val="1"/>
                <w:rtl w:val="0"/>
              </w:rPr>
              <w:t xml:space="preserve">1</w:t>
            </w:r>
            <w:r w:rsidDel="00000000" w:rsidR="00000000" w:rsidRPr="00000000">
              <w:rPr>
                <w:rFonts w:ascii="Bookman Old Style" w:cs="Bookman Old Style" w:eastAsia="Bookman Old Style" w:hAnsi="Bookman Old Style"/>
                <w:rtl w:val="0"/>
              </w:rPr>
              <w:t xml:space="preserve"> Identify the need for performance evaluation and the metrics used for it</w:t>
            </w:r>
          </w:p>
          <w:p w:rsidR="00000000" w:rsidDel="00000000" w:rsidP="00000000" w:rsidRDefault="00000000" w:rsidRPr="00000000" w14:paraId="0000009C">
            <w:pPr>
              <w:widowControl w:val="1"/>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CO2</w:t>
            </w:r>
            <w:r w:rsidDel="00000000" w:rsidR="00000000" w:rsidRPr="00000000">
              <w:rPr>
                <w:rFonts w:ascii="Bookman Old Style" w:cs="Bookman Old Style" w:eastAsia="Bookman Old Style" w:hAnsi="Bookman Old Style"/>
                <w:rtl w:val="0"/>
              </w:rPr>
              <w:t xml:space="preserve"> Apply the techniques used for data maintenance.</w:t>
            </w:r>
          </w:p>
          <w:p w:rsidR="00000000" w:rsidDel="00000000" w:rsidP="00000000" w:rsidRDefault="00000000" w:rsidRPr="00000000" w14:paraId="0000009D">
            <w:pPr>
              <w:widowControl w:val="1"/>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CO3</w:t>
            </w:r>
            <w:r w:rsidDel="00000000" w:rsidR="00000000" w:rsidRPr="00000000">
              <w:rPr>
                <w:rFonts w:ascii="Bookman Old Style" w:cs="Bookman Old Style" w:eastAsia="Bookman Old Style" w:hAnsi="Bookman Old Style"/>
                <w:rtl w:val="0"/>
              </w:rPr>
              <w:t xml:space="preserve"> Realize strong virtualization concepts</w:t>
            </w:r>
          </w:p>
          <w:p w:rsidR="00000000" w:rsidDel="00000000" w:rsidP="00000000" w:rsidRDefault="00000000" w:rsidRPr="00000000" w14:paraId="0000009E">
            <w:pPr>
              <w:widowControl w:val="1"/>
              <w:ind w:right="72"/>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rtl w:val="0"/>
              </w:rPr>
              <w:t xml:space="preserve">CO4</w:t>
            </w:r>
            <w:r w:rsidDel="00000000" w:rsidR="00000000" w:rsidRPr="00000000">
              <w:rPr>
                <w:rFonts w:ascii="Bookman Old Style" w:cs="Bookman Old Style" w:eastAsia="Bookman Old Style" w:hAnsi="Bookman Old Style"/>
                <w:rtl w:val="0"/>
              </w:rPr>
              <w:t xml:space="preserve"> Develop techniques for evaluating policies for LUN masking, file systems</w:t>
            </w: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B">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5188282</wp:posOffset>
                </wp:positionH>
                <wp:positionV relativeFrom="page">
                  <wp:posOffset>1368122</wp:posOffset>
                </wp:positionV>
                <wp:extent cx="386079" cy="403860"/>
                <wp:effectExtent b="0" l="0" r="0" t="0"/>
                <wp:wrapNone/>
                <wp:docPr id="29"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5188282</wp:posOffset>
                </wp:positionH>
                <wp:positionV relativeFrom="page">
                  <wp:posOffset>1368122</wp:posOffset>
                </wp:positionV>
                <wp:extent cx="386079" cy="403860"/>
                <wp:effectExtent b="0" l="0" r="0" t="0"/>
                <wp:wrapNone/>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6079" cy="4038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xgAMmTBJYtQ1S80fn+vUQLGomQ==">AMUW2mUsgVhNz9o0VbLbAsxoqK2lDLg2ZZINXvgVjzm8Jp/mdJmnL/ipk6ZU+3+YOS+rNCz8qF+/AgTwXnaSZigEZIAxAS2HdhUdHIWv/TLVRB7CrCUwPg8=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