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COMPUTER NETWORK  II</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In the course advanced Internet procedures and technologies are described which support an efficient, effective and secure interconnection of both distributed applications and related structured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2The objective of this course unit is twofold: </w:t>
            </w:r>
          </w:p>
          <w:p w:rsidR="00000000" w:rsidDel="00000000" w:rsidP="00000000" w:rsidRDefault="00000000" w:rsidRPr="00000000" w14:paraId="0000000F">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(i) to study the problematic of service integration in TCP/IP networks focusing on protocol design, implementation and performance issues;</w:t>
            </w:r>
          </w:p>
          <w:p w:rsidR="00000000" w:rsidDel="00000000" w:rsidP="00000000" w:rsidRDefault="00000000" w:rsidRPr="00000000" w14:paraId="00000010">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(ii) to debate the current trends and leading research in the computer networking area. </w:t>
            </w:r>
          </w:p>
          <w:p w:rsidR="00000000" w:rsidDel="00000000" w:rsidP="00000000" w:rsidRDefault="00000000" w:rsidRPr="00000000" w14:paraId="00000011">
            <w:pPr>
              <w:tabs>
                <w:tab w:val="left" w:pos="430"/>
                <w:tab w:val="left" w:pos="431"/>
                <w:tab w:val="left" w:pos="980"/>
                <w:tab w:val="left" w:pos="2128"/>
              </w:tabs>
              <w:spacing w:line="276" w:lineRule="auto"/>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Promoting a comprehensive and deep knowledge in multiservice networks, this course provides the students with appropriate theoretical and practical skills in the area. In particular, the Internet Protocol (IP) is studied as an internetworking and convergence solution both in fixed and mobile environments, advanced transport issues are debated under the scope of diverse end-to-end delivery requirements, complemented by case studies of current and emerging multiconstrained applications, and related architectures.</w:t>
            </w:r>
          </w:p>
          <w:p w:rsidR="00000000" w:rsidDel="00000000" w:rsidP="00000000" w:rsidRDefault="00000000" w:rsidRPr="00000000" w14:paraId="00000013">
            <w:pPr>
              <w:tabs>
                <w:tab w:val="left" w:pos="430"/>
                <w:tab w:val="left" w:pos="431"/>
                <w:tab w:val="left" w:pos="980"/>
                <w:tab w:val="left" w:pos="2128"/>
              </w:tabs>
              <w:jc w:val="both"/>
              <w:rPr>
                <w:rFonts w:ascii="Arial" w:cs="Arial" w:eastAsia="Arial" w:hAnsi="Arial"/>
                <w:color w:val="202124"/>
                <w:sz w:val="20"/>
                <w:szCs w:val="20"/>
                <w:highlight w:val="white"/>
              </w:rPr>
            </w:pPr>
            <w:r w:rsidDel="00000000" w:rsidR="00000000" w:rsidRPr="00000000">
              <w:rPr>
                <w:rFonts w:ascii="Arial" w:cs="Arial" w:eastAsia="Arial" w:hAnsi="Arial"/>
                <w:color w:val="202124"/>
                <w:sz w:val="24"/>
                <w:szCs w:val="24"/>
                <w:highlight w:val="white"/>
                <w:rtl w:val="0"/>
              </w:rPr>
              <w:t xml:space="preserve"> The management of multiservice TCP/IP networks, focusing on management models, measurement, monitoring and security issues is a key component to be covered in the course. Self-organizing networks will also be matter of study</w:t>
            </w:r>
            <w:r w:rsidDel="00000000" w:rsidR="00000000" w:rsidRPr="00000000">
              <w:rPr>
                <w:rFonts w:ascii="Arial" w:cs="Arial" w:eastAsia="Arial" w:hAnsi="Arial"/>
                <w:color w:val="202124"/>
                <w:sz w:val="20"/>
                <w:szCs w:val="20"/>
                <w:highlight w:val="whit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24">
            <w:pPr>
              <w:spacing w:line="256" w:lineRule="auto"/>
              <w:ind w:left="107" w:right="84" w:firstLine="0"/>
              <w:rPr/>
            </w:pPr>
            <w:r w:rsidDel="00000000" w:rsidR="00000000" w:rsidRPr="00000000">
              <w:rPr>
                <w:rtl w:val="0"/>
              </w:rPr>
            </w:r>
          </w:p>
          <w:p w:rsidR="00000000" w:rsidDel="00000000" w:rsidP="00000000" w:rsidRDefault="00000000" w:rsidRPr="00000000" w14:paraId="00000025">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0">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4">
            <w:pPr>
              <w:widowControl w:val="1"/>
              <w:spacing w:line="276" w:lineRule="auto"/>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rtl w:val="0"/>
              </w:rPr>
              <w:t xml:space="preserve">CO1 </w:t>
            </w:r>
            <w:r w:rsidDel="00000000" w:rsidR="00000000" w:rsidRPr="00000000">
              <w:rPr>
                <w:rtl w:val="0"/>
              </w:rPr>
            </w:r>
          </w:p>
          <w:p w:rsidR="00000000" w:rsidDel="00000000" w:rsidP="00000000" w:rsidRDefault="00000000" w:rsidRPr="00000000" w14:paraId="000000A5">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Acquire knowledge of </w:t>
            </w:r>
          </w:p>
          <w:p w:rsidR="00000000" w:rsidDel="00000000" w:rsidP="00000000" w:rsidRDefault="00000000" w:rsidRPr="00000000" w14:paraId="000000A6">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 Quality of Service </w:t>
            </w:r>
          </w:p>
          <w:p w:rsidR="00000000" w:rsidDel="00000000" w:rsidP="00000000" w:rsidRDefault="00000000" w:rsidRPr="00000000" w14:paraId="000000A7">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 Virtual Private Networks, MPLS and Overlay networks. </w:t>
            </w:r>
          </w:p>
          <w:p w:rsidR="00000000" w:rsidDel="00000000" w:rsidP="00000000" w:rsidRDefault="00000000" w:rsidRPr="00000000" w14:paraId="000000A8">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 Signaling protocols used in the transportation mechanisms. </w:t>
            </w:r>
          </w:p>
          <w:p w:rsidR="00000000" w:rsidDel="00000000" w:rsidP="00000000" w:rsidRDefault="00000000" w:rsidRPr="00000000" w14:paraId="000000A9">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 Compression algorithm </w:t>
            </w:r>
          </w:p>
          <w:p w:rsidR="00000000" w:rsidDel="00000000" w:rsidP="00000000" w:rsidRDefault="00000000" w:rsidRPr="00000000" w14:paraId="000000AA">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Wireless Adhoc Networks </w:t>
            </w:r>
          </w:p>
          <w:p w:rsidR="00000000" w:rsidDel="00000000" w:rsidP="00000000" w:rsidRDefault="00000000" w:rsidRPr="00000000" w14:paraId="000000AB">
            <w:pPr>
              <w:widowControl w:val="1"/>
              <w:spacing w:line="276" w:lineRule="auto"/>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rtl w:val="0"/>
              </w:rPr>
              <w:t xml:space="preserve">CO2 </w:t>
            </w:r>
            <w:r w:rsidDel="00000000" w:rsidR="00000000" w:rsidRPr="00000000">
              <w:rPr>
                <w:rFonts w:ascii="Bookman Old Style" w:cs="Bookman Old Style" w:eastAsia="Bookman Old Style" w:hAnsi="Bookman Old Style"/>
                <w:sz w:val="23"/>
                <w:szCs w:val="23"/>
                <w:rtl w:val="0"/>
              </w:rPr>
              <w:t xml:space="preserve"> Analyze packet switching networks and traffic management techniques. </w:t>
            </w:r>
          </w:p>
          <w:p w:rsidR="00000000" w:rsidDel="00000000" w:rsidP="00000000" w:rsidRDefault="00000000" w:rsidRPr="00000000" w14:paraId="000000AC">
            <w:pPr>
              <w:widowControl w:val="1"/>
              <w:spacing w:line="276" w:lineRule="auto"/>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rtl w:val="0"/>
              </w:rPr>
              <w:t xml:space="preserve">CO3 </w:t>
            </w:r>
            <w:r w:rsidDel="00000000" w:rsidR="00000000" w:rsidRPr="00000000">
              <w:rPr>
                <w:rFonts w:ascii="Bookman Old Style" w:cs="Bookman Old Style" w:eastAsia="Bookman Old Style" w:hAnsi="Bookman Old Style"/>
                <w:sz w:val="23"/>
                <w:szCs w:val="23"/>
                <w:rtl w:val="0"/>
              </w:rPr>
              <w:t xml:space="preserve">Apply various routing and security algorithms for wired and wireless networks.  </w:t>
            </w:r>
          </w:p>
          <w:p w:rsidR="00000000" w:rsidDel="00000000" w:rsidP="00000000" w:rsidRDefault="00000000" w:rsidRPr="00000000" w14:paraId="000000AD">
            <w:pPr>
              <w:widowControl w:val="1"/>
              <w:spacing w:line="276" w:lineRule="auto"/>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rtl w:val="0"/>
              </w:rPr>
              <w:t xml:space="preserve">CO4 </w:t>
            </w:r>
            <w:r w:rsidDel="00000000" w:rsidR="00000000" w:rsidRPr="00000000">
              <w:rPr>
                <w:rFonts w:ascii="Bookman Old Style" w:cs="Bookman Old Style" w:eastAsia="Bookman Old Style" w:hAnsi="Bookman Old Style"/>
                <w:sz w:val="23"/>
                <w:szCs w:val="23"/>
                <w:rtl w:val="0"/>
              </w:rPr>
              <w:t xml:space="preserve">Illustrate the functionalities of TCP/IP stack and its associated protocols. </w:t>
            </w:r>
          </w:p>
          <w:p w:rsidR="00000000" w:rsidDel="00000000" w:rsidP="00000000" w:rsidRDefault="00000000" w:rsidRPr="00000000" w14:paraId="000000AE">
            <w:pPr>
              <w:widowControl w:val="1"/>
              <w:spacing w:line="276"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CO5 </w:t>
            </w:r>
            <w:r w:rsidDel="00000000" w:rsidR="00000000" w:rsidRPr="00000000">
              <w:rPr>
                <w:rFonts w:ascii="Bookman Old Style" w:cs="Bookman Old Style" w:eastAsia="Bookman Old Style" w:hAnsi="Bookman Old Style"/>
                <w:sz w:val="23"/>
                <w:szCs w:val="23"/>
                <w:rtl w:val="0"/>
              </w:rPr>
              <w:t xml:space="preserve">Apply data compression algorithm for the given binary data. </w:t>
            </w: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widowControl w:val="1"/>
              <w:spacing w:after="0" w:before="0" w:line="240" w:lineRule="auto"/>
              <w:ind w:left="0" w:firstLine="0"/>
              <w:rPr>
                <w:rFonts w:ascii="Bookman Old Style" w:cs="Bookman Old Style" w:eastAsia="Bookman Old Style" w:hAnsi="Bookman Old Style"/>
                <w:b w:val="1"/>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4">
      <w:pPr>
        <w:rPr>
          <w:i w:val="0"/>
          <w:smallCaps w:val="0"/>
          <w:strike w:val="0"/>
          <w:color w:val="000000"/>
          <w:sz w:val="22"/>
          <w:szCs w:val="22"/>
          <w:u w:val="none"/>
          <w:shd w:fill="auto" w:val="clear"/>
          <w:vertAlign w:val="baseline"/>
        </w:rPr>
      </w:pP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5SG7INCaZ71M6EmB/ARlGK9QIA==">AMUW2mWA8oTNE8SbKBl/5cWfGgnyg2xTjjSoVUr1nt5knpcvqa1Aubaltbq8wZC+4O/Ko4mj7nM7Yg5oL0uFXy6IB63VAYfY8MuO3tKL9tkdbCXuJT4y4Kc=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