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jc w:val="left"/>
              <w:rPr>
                <w:i w:val="0"/>
                <w:smallCaps w:val="0"/>
                <w:strike w:val="0"/>
                <w:color w:val="000000"/>
                <w:sz w:val="22"/>
                <w:szCs w:val="22"/>
                <w:u w:val="none"/>
                <w:shd w:fill="auto" w:val="clear"/>
                <w:vertAlign w:val="baseline"/>
              </w:rPr>
            </w:pPr>
            <w:r w:rsidDel="00000000" w:rsidR="00000000" w:rsidRPr="00000000">
              <w:rPr>
                <w:rtl w:val="0"/>
              </w:rPr>
              <w:t xml:space="preserve">COMPUTER NETWORKS</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1. In the course advanced Internet procedures and technologies are described which support an efficient, effective and secure interconnection of both distributed applications and related structured data</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2The objective of this course unit is twofold: </w:t>
            </w:r>
          </w:p>
          <w:p w:rsidR="00000000" w:rsidDel="00000000" w:rsidP="00000000" w:rsidRDefault="00000000" w:rsidRPr="00000000" w14:paraId="0000000F">
            <w:pPr>
              <w:tabs>
                <w:tab w:val="left" w:pos="430"/>
                <w:tab w:val="left" w:pos="431"/>
                <w:tab w:val="left" w:pos="980"/>
                <w:tab w:val="left" w:pos="2128"/>
              </w:tabs>
              <w:jc w:val="both"/>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 (i) to study the problematic of service integration in TCP/IP networks focusing on protocol design, implementation and performance issues;</w:t>
            </w:r>
          </w:p>
          <w:p w:rsidR="00000000" w:rsidDel="00000000" w:rsidP="00000000" w:rsidRDefault="00000000" w:rsidRPr="00000000" w14:paraId="00000010">
            <w:pPr>
              <w:tabs>
                <w:tab w:val="left" w:pos="430"/>
                <w:tab w:val="left" w:pos="431"/>
                <w:tab w:val="left" w:pos="980"/>
                <w:tab w:val="left" w:pos="2128"/>
              </w:tabs>
              <w:jc w:val="both"/>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 (ii) to debate the current trends and leading research in the computer networking area. </w:t>
            </w:r>
          </w:p>
          <w:p w:rsidR="00000000" w:rsidDel="00000000" w:rsidP="00000000" w:rsidRDefault="00000000" w:rsidRPr="00000000" w14:paraId="00000011">
            <w:pPr>
              <w:tabs>
                <w:tab w:val="left" w:pos="430"/>
                <w:tab w:val="left" w:pos="431"/>
                <w:tab w:val="left" w:pos="980"/>
                <w:tab w:val="left" w:pos="2128"/>
              </w:tabs>
              <w:spacing w:line="276" w:lineRule="auto"/>
              <w:jc w:val="both"/>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12">
            <w:pPr>
              <w:tabs>
                <w:tab w:val="left" w:pos="430"/>
                <w:tab w:val="left" w:pos="431"/>
                <w:tab w:val="left" w:pos="980"/>
                <w:tab w:val="left" w:pos="2128"/>
              </w:tabs>
              <w:jc w:val="both"/>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 Promoting a comprehensive and deep knowledge in multiservice networks, this course provides the students with appropriate theoretical and practical skills in the area. In particular, the Internet Protocol (IP) is studied as an internetworking and convergence solution both in fixed and mobile environments, advanced transport issues are debated under the scope of diverse end-to-end delivery requirements, complemented by case studies of current and emerging multiconstrained applications, and related architectures.</w:t>
            </w:r>
          </w:p>
          <w:p w:rsidR="00000000" w:rsidDel="00000000" w:rsidP="00000000" w:rsidRDefault="00000000" w:rsidRPr="00000000" w14:paraId="00000013">
            <w:pPr>
              <w:tabs>
                <w:tab w:val="left" w:pos="430"/>
                <w:tab w:val="left" w:pos="431"/>
                <w:tab w:val="left" w:pos="980"/>
                <w:tab w:val="left" w:pos="2128"/>
              </w:tabs>
              <w:jc w:val="both"/>
              <w:rPr>
                <w:rFonts w:ascii="Arial" w:cs="Arial" w:eastAsia="Arial" w:hAnsi="Arial"/>
                <w:color w:val="202124"/>
                <w:sz w:val="20"/>
                <w:szCs w:val="20"/>
                <w:highlight w:val="white"/>
              </w:rPr>
            </w:pPr>
            <w:r w:rsidDel="00000000" w:rsidR="00000000" w:rsidRPr="00000000">
              <w:rPr>
                <w:rFonts w:ascii="Arial" w:cs="Arial" w:eastAsia="Arial" w:hAnsi="Arial"/>
                <w:color w:val="202124"/>
                <w:sz w:val="24"/>
                <w:szCs w:val="24"/>
                <w:highlight w:val="white"/>
                <w:rtl w:val="0"/>
              </w:rPr>
              <w:t xml:space="preserve"> The management of multiservice TCP/IP networks, focusing on management models, measurement, monitoring and security issues is a key component to be covered in the course. Self-organizing networks will also be matter of study</w:t>
            </w:r>
            <w:r w:rsidDel="00000000" w:rsidR="00000000" w:rsidRPr="00000000">
              <w:rPr>
                <w:rFonts w:ascii="Arial" w:cs="Arial" w:eastAsia="Arial" w:hAnsi="Arial"/>
                <w:color w:val="202124"/>
                <w:sz w:val="20"/>
                <w:szCs w:val="20"/>
                <w:highlight w:val="white"/>
                <w:rtl w:val="0"/>
              </w:rPr>
              <w:t xml:space="preserve">.</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jc w:val="left"/>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jc w:val="left"/>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right="95"/>
              <w:jc w:val="left"/>
              <w:rPr>
                <w:rFonts w:ascii="Arial" w:cs="Arial" w:eastAsia="Arial" w:hAnsi="Arial"/>
                <w:color w:val="202124"/>
                <w:sz w:val="24"/>
                <w:szCs w:val="24"/>
                <w:highlight w:val="white"/>
              </w:rPr>
            </w:pPr>
            <w:r w:rsidDel="00000000" w:rsidR="00000000" w:rsidRPr="00000000">
              <w:rPr>
                <w:rtl w:val="0"/>
              </w:rPr>
            </w:r>
          </w:p>
        </w:tc>
        <w:tc>
          <w:tcPr>
            <w:vMerge w:val="restart"/>
          </w:tcPr>
          <w:p w:rsidR="00000000" w:rsidDel="00000000" w:rsidP="00000000" w:rsidRDefault="00000000" w:rsidRPr="00000000" w14:paraId="00000017">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jc w:val="both"/>
              <w:rPr/>
            </w:pPr>
            <w:r w:rsidDel="00000000" w:rsidR="00000000" w:rsidRPr="00000000">
              <w:rPr>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9">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jc w:val="left"/>
              <w:rPr/>
            </w:pPr>
            <w:r w:rsidDel="00000000" w:rsidR="00000000" w:rsidRPr="00000000">
              <w:rPr>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jc w:val="both"/>
              <w:rPr>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B">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jc w:val="left"/>
              <w:rPr/>
            </w:pPr>
            <w:r w:rsidDel="00000000" w:rsidR="00000000" w:rsidRPr="00000000">
              <w:rPr>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D">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jc w:val="left"/>
              <w:rPr/>
            </w:pPr>
            <w:r w:rsidDel="00000000" w:rsidR="00000000" w:rsidRPr="00000000">
              <w:rPr>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jc w:val="righ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20">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21">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22">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23">
            <w:pPr>
              <w:spacing w:line="256" w:lineRule="auto"/>
              <w:ind w:left="107" w:right="84" w:firstLine="0"/>
              <w:rPr/>
            </w:pPr>
            <w:r w:rsidDel="00000000" w:rsidR="00000000" w:rsidRPr="00000000">
              <w:rPr>
                <w:rtl w:val="0"/>
              </w:rPr>
            </w:r>
          </w:p>
          <w:p w:rsidR="00000000" w:rsidDel="00000000" w:rsidP="00000000" w:rsidRDefault="00000000" w:rsidRPr="00000000" w14:paraId="00000024">
            <w:pPr>
              <w:spacing w:line="256" w:lineRule="auto"/>
              <w:ind w:left="107" w:right="84" w:firstLine="0"/>
              <w:rPr/>
            </w:pPr>
            <w:r w:rsidDel="00000000" w:rsidR="00000000" w:rsidRPr="00000000">
              <w:rPr>
                <w:rtl w:val="0"/>
              </w:rPr>
            </w:r>
          </w:p>
        </w:tc>
        <w:tc>
          <w:tcPr>
            <w:vMerge w:val="restart"/>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7F">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jc w:val="left"/>
              <w:rPr/>
            </w:pPr>
            <w:r w:rsidDel="00000000" w:rsidR="00000000" w:rsidRPr="00000000">
              <w:rPr>
                <w:rtl w:val="0"/>
              </w:rPr>
            </w:r>
          </w:p>
        </w:tc>
        <w:tc>
          <w:tcPr>
            <w:vMerge w:val="continue"/>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tabs>
                <w:tab w:val="left" w:pos="991"/>
              </w:tabs>
              <w:spacing w:after="0" w:before="0" w:line="227"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tabs>
                <w:tab w:val="left" w:pos="1734"/>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9C">
            <w:pPr>
              <w:widowControl w:val="1"/>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CO1</w:t>
            </w:r>
            <w:r w:rsidDel="00000000" w:rsidR="00000000" w:rsidRPr="00000000">
              <w:rPr>
                <w:rFonts w:ascii="Bookman Old Style" w:cs="Bookman Old Style" w:eastAsia="Bookman Old Style" w:hAnsi="Bookman Old Style"/>
                <w:sz w:val="24"/>
                <w:szCs w:val="24"/>
                <w:rtl w:val="0"/>
              </w:rPr>
              <w:t xml:space="preserve"> : Summarize the functionalities of the layers in OSI and TCP/IP model. </w:t>
            </w:r>
          </w:p>
          <w:p w:rsidR="00000000" w:rsidDel="00000000" w:rsidP="00000000" w:rsidRDefault="00000000" w:rsidRPr="00000000" w14:paraId="0000009D">
            <w:pPr>
              <w:widowControl w:val="1"/>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CO2</w:t>
            </w:r>
            <w:r w:rsidDel="00000000" w:rsidR="00000000" w:rsidRPr="00000000">
              <w:rPr>
                <w:rFonts w:ascii="Bookman Old Style" w:cs="Bookman Old Style" w:eastAsia="Bookman Old Style" w:hAnsi="Bookman Old Style"/>
                <w:sz w:val="24"/>
                <w:szCs w:val="24"/>
                <w:rtl w:val="0"/>
              </w:rPr>
              <w:t xml:space="preserve"> : Apply analog and digital conversion methods for the given data. </w:t>
            </w:r>
          </w:p>
          <w:p w:rsidR="00000000" w:rsidDel="00000000" w:rsidP="00000000" w:rsidRDefault="00000000" w:rsidRPr="00000000" w14:paraId="0000009E">
            <w:pPr>
              <w:widowControl w:val="1"/>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CO3</w:t>
            </w:r>
            <w:r w:rsidDel="00000000" w:rsidR="00000000" w:rsidRPr="00000000">
              <w:rPr>
                <w:rFonts w:ascii="Bookman Old Style" w:cs="Bookman Old Style" w:eastAsia="Bookman Old Style" w:hAnsi="Bookman Old Style"/>
                <w:sz w:val="24"/>
                <w:szCs w:val="24"/>
                <w:rtl w:val="0"/>
              </w:rPr>
              <w:t xml:space="preserve"> : Analyze multiplexing, spreading and switching techniques. </w:t>
            </w:r>
          </w:p>
          <w:p w:rsidR="00000000" w:rsidDel="00000000" w:rsidP="00000000" w:rsidRDefault="00000000" w:rsidRPr="00000000" w14:paraId="0000009F">
            <w:pPr>
              <w:widowControl w:val="1"/>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CO4</w:t>
            </w:r>
            <w:r w:rsidDel="00000000" w:rsidR="00000000" w:rsidRPr="00000000">
              <w:rPr>
                <w:rFonts w:ascii="Bookman Old Style" w:cs="Bookman Old Style" w:eastAsia="Bookman Old Style" w:hAnsi="Bookman Old Style"/>
                <w:sz w:val="24"/>
                <w:szCs w:val="24"/>
                <w:rtl w:val="0"/>
              </w:rPr>
              <w:t xml:space="preserve"> : Apply error control, flow control and access control techniques. </w:t>
            </w:r>
          </w:p>
          <w:p w:rsidR="00000000" w:rsidDel="00000000" w:rsidP="00000000" w:rsidRDefault="00000000" w:rsidRPr="00000000" w14:paraId="000000A0">
            <w:pPr>
              <w:widowControl w:val="1"/>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CO5</w:t>
            </w:r>
            <w:r w:rsidDel="00000000" w:rsidR="00000000" w:rsidRPr="00000000">
              <w:rPr>
                <w:rFonts w:ascii="Bookman Old Style" w:cs="Bookman Old Style" w:eastAsia="Bookman Old Style" w:hAnsi="Bookman Old Style"/>
                <w:sz w:val="24"/>
                <w:szCs w:val="24"/>
                <w:rtl w:val="0"/>
              </w:rPr>
              <w:t xml:space="preserve"> : Understand various IEEE standards, wireless LAN’s and cellular networks. </w:t>
            </w:r>
          </w:p>
          <w:p w:rsidR="00000000" w:rsidDel="00000000" w:rsidP="00000000" w:rsidRDefault="00000000" w:rsidRPr="00000000" w14:paraId="000000A1">
            <w:pPr>
              <w:widowControl w:val="1"/>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CO6</w:t>
            </w:r>
            <w:r w:rsidDel="00000000" w:rsidR="00000000" w:rsidRPr="00000000">
              <w:rPr>
                <w:rFonts w:ascii="Bookman Old Style" w:cs="Bookman Old Style" w:eastAsia="Bookman Old Style" w:hAnsi="Bookman Old Style"/>
                <w:sz w:val="24"/>
                <w:szCs w:val="24"/>
                <w:rtl w:val="0"/>
              </w:rPr>
              <w:t xml:space="preserve"> : Analyze the concept of sub netting and routing.</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jc w:val="left"/>
              <w:rPr/>
            </w:pPr>
            <w:r w:rsidDel="00000000" w:rsidR="00000000" w:rsidRPr="00000000">
              <w:rPr>
                <w:rtl w:val="0"/>
              </w:rPr>
            </w:r>
          </w:p>
        </w:tc>
        <w:tc>
          <w:tcPr>
            <w:vMerge w:val="continue"/>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B0">
            <w:pPr>
              <w:widowControl w:val="1"/>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4"/>
                <w:szCs w:val="24"/>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tabs>
                <w:tab w:val="left" w:pos="871"/>
              </w:tabs>
              <w:spacing w:after="0" w:before="0" w:line="234"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tabs>
                <w:tab w:val="left" w:pos="1710"/>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35"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FF">
      <w:pPr>
        <w:rPr>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5216854</wp:posOffset>
                </wp:positionH>
                <wp:positionV relativeFrom="page">
                  <wp:posOffset>1396694</wp:posOffset>
                </wp:positionV>
                <wp:extent cx="328929" cy="346710"/>
                <wp:effectExtent b="0" l="0" r="0" t="0"/>
                <wp:wrapNone/>
                <wp:docPr id="23"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5216854</wp:posOffset>
                </wp:positionH>
                <wp:positionV relativeFrom="page">
                  <wp:posOffset>1396694</wp:posOffset>
                </wp:positionV>
                <wp:extent cx="328929" cy="346710"/>
                <wp:effectExtent b="0" l="0" r="0" t="0"/>
                <wp:wrapNone/>
                <wp:docPr id="2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28929" cy="346710"/>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2">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U9c4x6AN/us79fERk2mJUVlhlg==">AMUW2mVwfTUQ6ZbN6D6KcpZ5v4koDiazzpEJW1eFmoDKMcY5K13yb9rAD7kBTOLICgOsumkqklfFEmasipjRa4ry9KLdqeBUaBI5JDk9rBDTeg5sNv2m1so=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