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5B23" w:rsidRDefault="00395B23" w:rsidP="006444FE">
      <w:pPr>
        <w:spacing w:after="0"/>
        <w:rPr>
          <w:lang w:val="en-US"/>
        </w:rPr>
      </w:pPr>
    </w:p>
    <w:p w:rsidR="006444FE" w:rsidRDefault="006444FE" w:rsidP="006444FE">
      <w:pPr>
        <w:spacing w:after="0"/>
        <w:jc w:val="center"/>
        <w:rPr>
          <w:rFonts w:ascii="Bookman Old Style" w:hAnsi="Bookman Old Style"/>
          <w:b/>
          <w:color w:val="FF0000"/>
          <w:sz w:val="32"/>
          <w:szCs w:val="32"/>
        </w:rPr>
      </w:pPr>
      <w:r w:rsidRPr="006444FE">
        <w:rPr>
          <w:rFonts w:ascii="Bookman Old Style" w:hAnsi="Bookman Old Style"/>
          <w:b/>
          <w:color w:val="FF0000"/>
          <w:sz w:val="32"/>
          <w:szCs w:val="32"/>
        </w:rPr>
        <w:t>QUALITY INDICATOR FRAMEWORK (QIF)</w:t>
      </w:r>
    </w:p>
    <w:p w:rsidR="006444FE" w:rsidRPr="006444FE" w:rsidRDefault="006444FE" w:rsidP="006444FE">
      <w:pPr>
        <w:spacing w:after="0"/>
        <w:jc w:val="center"/>
        <w:rPr>
          <w:rFonts w:ascii="Bookman Old Style" w:hAnsi="Bookman Old Style"/>
          <w:b/>
          <w:color w:val="FF0000"/>
          <w:sz w:val="24"/>
          <w:szCs w:val="24"/>
        </w:rPr>
      </w:pPr>
    </w:p>
    <w:p w:rsidR="00942DD4" w:rsidRDefault="00942DD4" w:rsidP="00942DD4">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3.2.1 Institution has created an ecosystem for innovations and has initiatives for creation and transfer of knowledge </w:t>
      </w:r>
    </w:p>
    <w:p w:rsidR="00942DD4" w:rsidRDefault="00942DD4" w:rsidP="00942DD4">
      <w:pPr>
        <w:autoSpaceDE w:val="0"/>
        <w:autoSpaceDN w:val="0"/>
        <w:adjustRightInd w:val="0"/>
        <w:spacing w:after="0" w:line="240" w:lineRule="auto"/>
        <w:rPr>
          <w:rFonts w:ascii="Times New Roman" w:hAnsi="Times New Roman" w:cs="Times New Roman"/>
          <w:b/>
          <w:bCs/>
          <w:sz w:val="24"/>
          <w:szCs w:val="24"/>
        </w:rPr>
      </w:pPr>
    </w:p>
    <w:p w:rsidR="00942DD4" w:rsidRDefault="00942DD4" w:rsidP="004B6F3B">
      <w:pPr>
        <w:autoSpaceDE w:val="0"/>
        <w:autoSpaceDN w:val="0"/>
        <w:adjustRightInd w:val="0"/>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Response:</w:t>
      </w:r>
    </w:p>
    <w:p w:rsidR="00E612CF" w:rsidRPr="008010F5" w:rsidRDefault="00E612CF" w:rsidP="00551CCF">
      <w:pPr>
        <w:pStyle w:val="NormalWeb"/>
        <w:spacing w:before="0" w:beforeAutospacing="0" w:after="0" w:afterAutospacing="0" w:line="276" w:lineRule="auto"/>
        <w:jc w:val="both"/>
        <w:rPr>
          <w:rFonts w:ascii="Bookman Old Style" w:hAnsi="Bookman Old Style"/>
          <w:bCs/>
        </w:rPr>
      </w:pPr>
      <w:r>
        <w:t xml:space="preserve">Alva's Institute of Engineering </w:t>
      </w:r>
      <w:r w:rsidR="00A05EA1">
        <w:t>and</w:t>
      </w:r>
      <w:r>
        <w:t xml:space="preserve"> Technology is dedicated to fostering an innovative and research-driven environment. The institute provides robust support to faculty and student researchers through research centers, value-added labs, and an Entrepreneurship Development Cell, ensuring remarkable achievements. Faculty members are encouraged to pursue advanced studies such as PhD and Postdoc programs, fostering a thriving research ecosystem that supports scholars in publishing their </w:t>
      </w:r>
      <w:r w:rsidR="00CF1EA4">
        <w:t>research work</w:t>
      </w:r>
      <w:r>
        <w:t xml:space="preserve"> in national and international journals. Principal Investigators of funded projects </w:t>
      </w:r>
      <w:r w:rsidR="00A05EA1">
        <w:t xml:space="preserve">are entitled to </w:t>
      </w:r>
      <w:r>
        <w:t xml:space="preserve">a 10% research incentive as per the institution's policy. Exceptional research centers and cutting-edge labs like Apple iOS, Innovation &amp; We, Nano Organic Electronics, Geoinformatics, and ACAR enable learning beyond the syllabus. The Entrepreneurship Development Cell enhances entrepreneurial abilities through </w:t>
      </w:r>
      <w:r w:rsidR="00A05EA1">
        <w:t>start-up’s</w:t>
      </w:r>
      <w:r>
        <w:t xml:space="preserve"> and innovation programs, including Ideathons and Hackathon</w:t>
      </w:r>
      <w:r w:rsidR="00A05EA1">
        <w:t>s</w:t>
      </w:r>
      <w:r>
        <w:t xml:space="preserve"> that promote creativity and teamwork. This vibrant innovation ecosystem has led to unique projects launched by students and faculty. The ACAR lab has significantly contributed to sixteen patented developments, while the Innovation &amp; We Lab has trained students </w:t>
      </w:r>
      <w:r w:rsidR="00A05EA1">
        <w:t>for innovation projects</w:t>
      </w:r>
      <w:r>
        <w:t>, paper presentations, and participation</w:t>
      </w:r>
      <w:r w:rsidR="00A05EA1">
        <w:t xml:space="preserve"> in Hackathons</w:t>
      </w:r>
      <w:r>
        <w:t xml:space="preserve">. </w:t>
      </w:r>
      <w:r w:rsidR="00CF1EA4">
        <w:t xml:space="preserve">Through </w:t>
      </w:r>
      <w:r>
        <w:t>value-added and research labs</w:t>
      </w:r>
      <w:r w:rsidR="00CF1EA4">
        <w:t>,</w:t>
      </w:r>
      <w:r>
        <w:t xml:space="preserve"> </w:t>
      </w:r>
      <w:r w:rsidR="00CF1EA4">
        <w:t xml:space="preserve">institute has </w:t>
      </w:r>
      <w:r>
        <w:t xml:space="preserve">achieved success with publications in </w:t>
      </w:r>
      <w:r w:rsidR="00A05EA1">
        <w:t>premier</w:t>
      </w:r>
      <w:r>
        <w:t xml:space="preserve"> journals worldwide.</w:t>
      </w:r>
      <w:bookmarkStart w:id="0" w:name="_GoBack"/>
      <w:bookmarkEnd w:id="0"/>
    </w:p>
    <w:sectPr w:rsidR="00E612CF" w:rsidRPr="008010F5" w:rsidSect="002C642D">
      <w:headerReference w:type="even" r:id="rId8"/>
      <w:headerReference w:type="default" r:id="rId9"/>
      <w:footerReference w:type="even" r:id="rId10"/>
      <w:footerReference w:type="default" r:id="rId11"/>
      <w:headerReference w:type="first" r:id="rId12"/>
      <w:footerReference w:type="first" r:id="rId13"/>
      <w:pgSz w:w="11906" w:h="16838"/>
      <w:pgMar w:top="426" w:right="991" w:bottom="1135" w:left="1440" w:header="284"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2F38" w:rsidRDefault="00E12F38" w:rsidP="00843ABB">
      <w:pPr>
        <w:spacing w:after="0" w:line="240" w:lineRule="auto"/>
      </w:pPr>
      <w:r>
        <w:separator/>
      </w:r>
    </w:p>
  </w:endnote>
  <w:endnote w:type="continuationSeparator" w:id="0">
    <w:p w:rsidR="00E12F38" w:rsidRDefault="00E12F38" w:rsidP="00843A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2AC9" w:rsidRDefault="00412AC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2AC9" w:rsidRDefault="00412AC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2AC9" w:rsidRDefault="00412AC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2F38" w:rsidRDefault="00E12F38" w:rsidP="00843ABB">
      <w:pPr>
        <w:spacing w:after="0" w:line="240" w:lineRule="auto"/>
      </w:pPr>
      <w:r>
        <w:separator/>
      </w:r>
    </w:p>
  </w:footnote>
  <w:footnote w:type="continuationSeparator" w:id="0">
    <w:p w:rsidR="00E12F38" w:rsidRDefault="00E12F38" w:rsidP="00843AB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2AC9" w:rsidRDefault="00412AC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3ABB" w:rsidRPr="00F2794C" w:rsidRDefault="00843ABB" w:rsidP="00843ABB">
    <w:pPr>
      <w:pBdr>
        <w:top w:val="nil"/>
        <w:left w:val="nil"/>
        <w:right w:val="nil"/>
        <w:between w:val="nil"/>
      </w:pBdr>
      <w:tabs>
        <w:tab w:val="center" w:pos="4680"/>
        <w:tab w:val="left" w:pos="5040"/>
        <w:tab w:val="left" w:pos="5760"/>
        <w:tab w:val="left" w:pos="6480"/>
      </w:tabs>
      <w:spacing w:line="240" w:lineRule="auto"/>
      <w:jc w:val="center"/>
      <w:rPr>
        <w:rFonts w:ascii="Bookman Old Style" w:eastAsia="Bookman Old Style" w:hAnsi="Bookman Old Style" w:cs="Times New Roman"/>
        <w:b/>
        <w:color w:val="000000"/>
        <w:sz w:val="2"/>
        <w:szCs w:val="28"/>
      </w:rPr>
    </w:pPr>
    <w:r w:rsidRPr="00843ABB">
      <w:rPr>
        <w:rFonts w:ascii="Bookman Old Style" w:hAnsi="Bookman Old Style" w:cs="Times New Roman"/>
        <w:noProof/>
        <w:sz w:val="24"/>
        <w:lang w:eastAsia="en-IN"/>
      </w:rPr>
      <w:drawing>
        <wp:anchor distT="0" distB="0" distL="114300" distR="114300" simplePos="0" relativeHeight="251659264" behindDoc="1" locked="0" layoutInCell="1" hidden="0" allowOverlap="1" wp14:anchorId="61C1B845" wp14:editId="5FC71079">
          <wp:simplePos x="0" y="0"/>
          <wp:positionH relativeFrom="column">
            <wp:posOffset>-828675</wp:posOffset>
          </wp:positionH>
          <wp:positionV relativeFrom="paragraph">
            <wp:posOffset>-27940</wp:posOffset>
          </wp:positionV>
          <wp:extent cx="990600" cy="1028700"/>
          <wp:effectExtent l="0" t="0" r="0" b="0"/>
          <wp:wrapTight wrapText="bothSides">
            <wp:wrapPolygon edited="0">
              <wp:start x="0" y="0"/>
              <wp:lineTo x="0" y="21200"/>
              <wp:lineTo x="21185" y="21200"/>
              <wp:lineTo x="21185" y="0"/>
              <wp:lineTo x="0" y="0"/>
            </wp:wrapPolygon>
          </wp:wrapTight>
          <wp:docPr id="4" name="image1.jpg" descr="C:\Users\Student\Desktop\ALVAS NEW LOGO.jpg"/>
          <wp:cNvGraphicFramePr/>
          <a:graphic xmlns:a="http://schemas.openxmlformats.org/drawingml/2006/main">
            <a:graphicData uri="http://schemas.openxmlformats.org/drawingml/2006/picture">
              <pic:pic xmlns:pic="http://schemas.openxmlformats.org/drawingml/2006/picture">
                <pic:nvPicPr>
                  <pic:cNvPr id="0" name="image1.jpg" descr="C:\Users\Student\Desktop\ALVAS NEW LOGO.jpg"/>
                  <pic:cNvPicPr preferRelativeResize="0"/>
                </pic:nvPicPr>
                <pic:blipFill rotWithShape="1">
                  <a:blip r:embed="rId1"/>
                  <a:srcRect l="9092" t="5853" r="5798" b="10766"/>
                  <a:stretch/>
                </pic:blipFill>
                <pic:spPr bwMode="auto">
                  <a:xfrm>
                    <a:off x="0" y="0"/>
                    <a:ext cx="990600" cy="10287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843ABB" w:rsidRPr="00843ABB" w:rsidRDefault="00843ABB" w:rsidP="00843ABB">
    <w:pPr>
      <w:pBdr>
        <w:top w:val="nil"/>
        <w:left w:val="nil"/>
        <w:right w:val="nil"/>
        <w:between w:val="nil"/>
      </w:pBdr>
      <w:tabs>
        <w:tab w:val="center" w:pos="4680"/>
        <w:tab w:val="right" w:pos="9360"/>
      </w:tabs>
      <w:spacing w:after="0" w:line="240" w:lineRule="auto"/>
      <w:jc w:val="center"/>
      <w:rPr>
        <w:rFonts w:ascii="Bookman Old Style" w:eastAsia="Bookman Old Style" w:hAnsi="Bookman Old Style" w:cs="Times New Roman"/>
        <w:b/>
        <w:color w:val="000000"/>
        <w:sz w:val="24"/>
        <w:szCs w:val="28"/>
      </w:rPr>
    </w:pPr>
    <w:r w:rsidRPr="00843ABB">
      <w:rPr>
        <w:rFonts w:ascii="Bookman Old Style" w:eastAsia="Bookman Old Style" w:hAnsi="Bookman Old Style" w:cs="Times New Roman"/>
        <w:b/>
        <w:color w:val="000000"/>
        <w:sz w:val="24"/>
        <w:szCs w:val="28"/>
      </w:rPr>
      <w:t>ALVA’S INSTITUTE OF ENGINEERING &amp; TECHNOLOGY</w:t>
    </w:r>
  </w:p>
  <w:p w:rsidR="00843ABB" w:rsidRPr="00843ABB" w:rsidRDefault="00843ABB" w:rsidP="00843ABB">
    <w:pPr>
      <w:pBdr>
        <w:top w:val="nil"/>
        <w:left w:val="nil"/>
        <w:right w:val="nil"/>
        <w:between w:val="nil"/>
      </w:pBdr>
      <w:tabs>
        <w:tab w:val="center" w:pos="4680"/>
        <w:tab w:val="right" w:pos="9360"/>
      </w:tabs>
      <w:spacing w:after="0" w:line="240" w:lineRule="auto"/>
      <w:jc w:val="center"/>
      <w:rPr>
        <w:rFonts w:ascii="Bookman Old Style" w:eastAsia="Bookman Old Style" w:hAnsi="Bookman Old Style" w:cs="Times New Roman"/>
        <w:color w:val="000000"/>
        <w:sz w:val="20"/>
        <w:szCs w:val="16"/>
      </w:rPr>
    </w:pPr>
    <w:r w:rsidRPr="00843ABB">
      <w:rPr>
        <w:rFonts w:ascii="Bookman Old Style" w:eastAsia="Bookman Old Style" w:hAnsi="Bookman Old Style" w:cs="Times New Roman"/>
        <w:color w:val="000000"/>
        <w:sz w:val="20"/>
        <w:szCs w:val="16"/>
      </w:rPr>
      <w:t>(Unit of Alva’s Education Foundation (R), Moodbidri)</w:t>
    </w:r>
  </w:p>
  <w:p w:rsidR="00843ABB" w:rsidRPr="00843ABB" w:rsidRDefault="00E57F92" w:rsidP="00843ABB">
    <w:pPr>
      <w:pBdr>
        <w:top w:val="nil"/>
        <w:left w:val="nil"/>
        <w:right w:val="nil"/>
        <w:between w:val="nil"/>
      </w:pBdr>
      <w:tabs>
        <w:tab w:val="center" w:pos="4680"/>
        <w:tab w:val="right" w:pos="9360"/>
      </w:tabs>
      <w:spacing w:after="0" w:line="240" w:lineRule="auto"/>
      <w:jc w:val="center"/>
      <w:rPr>
        <w:rFonts w:ascii="Bookman Old Style" w:eastAsia="Bookman Old Style" w:hAnsi="Bookman Old Style" w:cs="Times New Roman"/>
        <w:color w:val="000000"/>
        <w:sz w:val="16"/>
        <w:szCs w:val="16"/>
      </w:rPr>
    </w:pPr>
    <w:r>
      <w:rPr>
        <w:rFonts w:ascii="Bookman Old Style" w:eastAsia="Bookman Old Style" w:hAnsi="Bookman Old Style" w:cs="Times New Roman"/>
        <w:color w:val="000000"/>
        <w:sz w:val="16"/>
        <w:szCs w:val="16"/>
      </w:rPr>
      <w:t xml:space="preserve">   </w:t>
    </w:r>
    <w:r w:rsidR="00843ABB" w:rsidRPr="00843ABB">
      <w:rPr>
        <w:rFonts w:ascii="Bookman Old Style" w:eastAsia="Bookman Old Style" w:hAnsi="Bookman Old Style" w:cs="Times New Roman"/>
        <w:color w:val="000000"/>
        <w:sz w:val="16"/>
        <w:szCs w:val="16"/>
      </w:rPr>
      <w:t>Affiliated to Visvesvaraya Technological University, Belagavi &amp; Approved by AICTE, New Delhi. Recognized by Government of Karnataka.</w:t>
    </w:r>
  </w:p>
  <w:p w:rsidR="00843ABB" w:rsidRPr="00843ABB" w:rsidRDefault="00843ABB" w:rsidP="00843ABB">
    <w:pPr>
      <w:pBdr>
        <w:top w:val="nil"/>
        <w:left w:val="nil"/>
        <w:right w:val="nil"/>
        <w:between w:val="nil"/>
      </w:pBdr>
      <w:tabs>
        <w:tab w:val="center" w:pos="4680"/>
        <w:tab w:val="right" w:pos="9360"/>
      </w:tabs>
      <w:spacing w:after="0" w:line="240" w:lineRule="auto"/>
      <w:jc w:val="center"/>
      <w:rPr>
        <w:rFonts w:ascii="Bookman Old Style" w:eastAsia="Bookman Old Style" w:hAnsi="Bookman Old Style" w:cs="Times New Roman"/>
        <w:b/>
        <w:color w:val="000000"/>
        <w:sz w:val="16"/>
        <w:szCs w:val="16"/>
      </w:rPr>
    </w:pPr>
    <w:r w:rsidRPr="00843ABB">
      <w:rPr>
        <w:rFonts w:ascii="Bookman Old Style" w:eastAsia="Bookman Old Style" w:hAnsi="Bookman Old Style" w:cs="Times New Roman"/>
        <w:b/>
        <w:color w:val="000000"/>
        <w:sz w:val="16"/>
        <w:szCs w:val="16"/>
      </w:rPr>
      <w:t xml:space="preserve">A+, Accredited by NACC &amp; NBA </w:t>
    </w:r>
    <w:r w:rsidRPr="00843ABB">
      <w:rPr>
        <w:rFonts w:ascii="Bookman Old Style" w:eastAsia="Bookman Old Style" w:hAnsi="Bookman Old Style" w:cs="Times New Roman"/>
        <w:b/>
        <w:color w:val="000000"/>
        <w:sz w:val="12"/>
        <w:szCs w:val="16"/>
      </w:rPr>
      <w:t>(ECE &amp; CSE)</w:t>
    </w:r>
  </w:p>
  <w:p w:rsidR="00843ABB" w:rsidRPr="00843ABB" w:rsidRDefault="00843ABB" w:rsidP="00843ABB">
    <w:pPr>
      <w:pBdr>
        <w:top w:val="nil"/>
        <w:left w:val="nil"/>
        <w:right w:val="nil"/>
        <w:between w:val="nil"/>
      </w:pBdr>
      <w:tabs>
        <w:tab w:val="center" w:pos="4680"/>
        <w:tab w:val="right" w:pos="9360"/>
      </w:tabs>
      <w:spacing w:after="0" w:line="240" w:lineRule="auto"/>
      <w:jc w:val="center"/>
      <w:rPr>
        <w:sz w:val="18"/>
      </w:rPr>
    </w:pPr>
    <w:r w:rsidRPr="00843ABB">
      <w:rPr>
        <w:noProof/>
        <w:sz w:val="18"/>
        <w:lang w:eastAsia="en-IN"/>
      </w:rPr>
      <mc:AlternateContent>
        <mc:Choice Requires="wps">
          <w:drawing>
            <wp:anchor distT="0" distB="0" distL="114300" distR="114300" simplePos="0" relativeHeight="251660288" behindDoc="0" locked="0" layoutInCell="1" allowOverlap="1" wp14:anchorId="72CFD0E3" wp14:editId="298D99FD">
              <wp:simplePos x="0" y="0"/>
              <wp:positionH relativeFrom="page">
                <wp:align>left</wp:align>
              </wp:positionH>
              <wp:positionV relativeFrom="paragraph">
                <wp:posOffset>256769</wp:posOffset>
              </wp:positionV>
              <wp:extent cx="10648950" cy="0"/>
              <wp:effectExtent l="0" t="19050" r="19050" b="19050"/>
              <wp:wrapNone/>
              <wp:docPr id="10" name="Straight Connector 10"/>
              <wp:cNvGraphicFramePr/>
              <a:graphic xmlns:a="http://schemas.openxmlformats.org/drawingml/2006/main">
                <a:graphicData uri="http://schemas.microsoft.com/office/word/2010/wordprocessingShape">
                  <wps:wsp>
                    <wps:cNvCnPr/>
                    <wps:spPr>
                      <a:xfrm flipV="1">
                        <a:off x="0" y="0"/>
                        <a:ext cx="10648950" cy="0"/>
                      </a:xfrm>
                      <a:prstGeom prst="line">
                        <a:avLst/>
                      </a:prstGeom>
                      <a:ln w="285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71D631BF" id="Straight Connector 10" o:spid="_x0000_s1026" style="position:absolute;flip:y;z-index:251660288;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 from="0,20.2pt" to="838.5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" strokecolor="#0d0d0d [3069]" strokeweight="2.25pt">
              <v:stroke joinstyle="miter"/>
              <w10:wrap anchorx="page"/>
            </v:line>
          </w:pict>
        </mc:Fallback>
      </mc:AlternateContent>
    </w:r>
    <w:r w:rsidRPr="00843ABB">
      <w:rPr>
        <w:rFonts w:ascii="Bookman Old Style" w:eastAsia="Bookman Old Style" w:hAnsi="Bookman Old Style" w:cs="Times New Roman"/>
        <w:color w:val="000000"/>
        <w:sz w:val="16"/>
        <w:szCs w:val="16"/>
      </w:rPr>
      <w:t xml:space="preserve">Shobhavana Campus, MIJAR-574225, Moodbidri, D.K., Karnataka                     </w:t>
    </w:r>
    <w:r>
      <w:rPr>
        <w:rFonts w:ascii="Bookman Old Style" w:eastAsia="Bookman Old Style" w:hAnsi="Bookman Old Style" w:cs="Times New Roman"/>
        <w:color w:val="000000"/>
        <w:sz w:val="16"/>
        <w:szCs w:val="16"/>
      </w:rPr>
      <w:br/>
    </w:r>
    <w:proofErr w:type="spellStart"/>
    <w:r w:rsidRPr="00843ABB">
      <w:rPr>
        <w:rFonts w:ascii="Bookman Old Style" w:eastAsia="Bookman Old Style" w:hAnsi="Bookman Old Style" w:cs="Times New Roman"/>
        <w:color w:val="000000"/>
        <w:sz w:val="16"/>
        <w:szCs w:val="18"/>
      </w:rPr>
      <w:t>Ph</w:t>
    </w:r>
    <w:proofErr w:type="spellEnd"/>
    <w:r w:rsidRPr="00843ABB">
      <w:rPr>
        <w:rFonts w:ascii="Bookman Old Style" w:eastAsia="Bookman Old Style" w:hAnsi="Bookman Old Style" w:cs="Times New Roman"/>
        <w:color w:val="000000"/>
        <w:sz w:val="16"/>
        <w:szCs w:val="18"/>
      </w:rPr>
      <w:t>: 08258-262725; Mob:722262724,7026262725,mail:principalaiet08@gmail.com</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2AC9" w:rsidRDefault="00412AC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AE690A"/>
    <w:multiLevelType w:val="hybridMultilevel"/>
    <w:tmpl w:val="CEB4847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4FA36862"/>
    <w:multiLevelType w:val="hybridMultilevel"/>
    <w:tmpl w:val="94005A2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11BA"/>
    <w:rsid w:val="00012AD7"/>
    <w:rsid w:val="00013239"/>
    <w:rsid w:val="000312CC"/>
    <w:rsid w:val="00063B4B"/>
    <w:rsid w:val="000C1AF4"/>
    <w:rsid w:val="000D2839"/>
    <w:rsid w:val="001668B1"/>
    <w:rsid w:val="001C2D89"/>
    <w:rsid w:val="001C5B2E"/>
    <w:rsid w:val="00220BD5"/>
    <w:rsid w:val="00274BAA"/>
    <w:rsid w:val="002A2BE8"/>
    <w:rsid w:val="002A7FCA"/>
    <w:rsid w:val="002B44C6"/>
    <w:rsid w:val="002B6D90"/>
    <w:rsid w:val="002C4DA2"/>
    <w:rsid w:val="002C642D"/>
    <w:rsid w:val="002E44AA"/>
    <w:rsid w:val="00343DC4"/>
    <w:rsid w:val="003714AA"/>
    <w:rsid w:val="00395B23"/>
    <w:rsid w:val="003E446B"/>
    <w:rsid w:val="00412AC9"/>
    <w:rsid w:val="004A373D"/>
    <w:rsid w:val="004B6F3B"/>
    <w:rsid w:val="004D3DC4"/>
    <w:rsid w:val="004F5074"/>
    <w:rsid w:val="005048AC"/>
    <w:rsid w:val="00516454"/>
    <w:rsid w:val="00551CCF"/>
    <w:rsid w:val="00561BBA"/>
    <w:rsid w:val="00574CAC"/>
    <w:rsid w:val="00592A41"/>
    <w:rsid w:val="00596526"/>
    <w:rsid w:val="005B7F6F"/>
    <w:rsid w:val="005F106A"/>
    <w:rsid w:val="00601DC5"/>
    <w:rsid w:val="006444FE"/>
    <w:rsid w:val="00647946"/>
    <w:rsid w:val="006A5F66"/>
    <w:rsid w:val="006B577E"/>
    <w:rsid w:val="0070478B"/>
    <w:rsid w:val="007144CE"/>
    <w:rsid w:val="00721C03"/>
    <w:rsid w:val="00791E66"/>
    <w:rsid w:val="007D7BA4"/>
    <w:rsid w:val="007F7F67"/>
    <w:rsid w:val="008010F5"/>
    <w:rsid w:val="00811417"/>
    <w:rsid w:val="00813F0B"/>
    <w:rsid w:val="0084239D"/>
    <w:rsid w:val="00843ABB"/>
    <w:rsid w:val="00880E85"/>
    <w:rsid w:val="008948C0"/>
    <w:rsid w:val="008C5853"/>
    <w:rsid w:val="008D1761"/>
    <w:rsid w:val="008E04DD"/>
    <w:rsid w:val="008F6C45"/>
    <w:rsid w:val="0090551A"/>
    <w:rsid w:val="00942DD4"/>
    <w:rsid w:val="009A4D66"/>
    <w:rsid w:val="009D5313"/>
    <w:rsid w:val="00A00D37"/>
    <w:rsid w:val="00A05EA1"/>
    <w:rsid w:val="00A1467D"/>
    <w:rsid w:val="00A22379"/>
    <w:rsid w:val="00A259C3"/>
    <w:rsid w:val="00A707C4"/>
    <w:rsid w:val="00AD7219"/>
    <w:rsid w:val="00B10736"/>
    <w:rsid w:val="00B13D01"/>
    <w:rsid w:val="00B27443"/>
    <w:rsid w:val="00B32103"/>
    <w:rsid w:val="00B3778F"/>
    <w:rsid w:val="00B50C44"/>
    <w:rsid w:val="00B52A7D"/>
    <w:rsid w:val="00BB6832"/>
    <w:rsid w:val="00BE3CDA"/>
    <w:rsid w:val="00C37306"/>
    <w:rsid w:val="00C504E0"/>
    <w:rsid w:val="00C809AB"/>
    <w:rsid w:val="00CF1EA4"/>
    <w:rsid w:val="00CF4D9C"/>
    <w:rsid w:val="00D14677"/>
    <w:rsid w:val="00D32BF1"/>
    <w:rsid w:val="00D61A8B"/>
    <w:rsid w:val="00D633F2"/>
    <w:rsid w:val="00D84017"/>
    <w:rsid w:val="00DE7264"/>
    <w:rsid w:val="00E12F38"/>
    <w:rsid w:val="00E31692"/>
    <w:rsid w:val="00E3573A"/>
    <w:rsid w:val="00E35E89"/>
    <w:rsid w:val="00E57F92"/>
    <w:rsid w:val="00E612CF"/>
    <w:rsid w:val="00E71634"/>
    <w:rsid w:val="00E96436"/>
    <w:rsid w:val="00EF5BC8"/>
    <w:rsid w:val="00F011BA"/>
    <w:rsid w:val="00F56AB3"/>
    <w:rsid w:val="00F84B01"/>
    <w:rsid w:val="00F85368"/>
    <w:rsid w:val="00F9728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3ABB"/>
    <w:pPr>
      <w:tabs>
        <w:tab w:val="center" w:pos="4513"/>
        <w:tab w:val="right" w:pos="9026"/>
      </w:tabs>
      <w:spacing w:after="0" w:line="240" w:lineRule="auto"/>
    </w:pPr>
  </w:style>
  <w:style w:type="character" w:customStyle="1" w:styleId="HeaderChar">
    <w:name w:val="Header Char"/>
    <w:basedOn w:val="DefaultParagraphFont"/>
    <w:link w:val="Header"/>
    <w:uiPriority w:val="99"/>
    <w:rsid w:val="00843ABB"/>
  </w:style>
  <w:style w:type="paragraph" w:styleId="Footer">
    <w:name w:val="footer"/>
    <w:basedOn w:val="Normal"/>
    <w:link w:val="FooterChar"/>
    <w:uiPriority w:val="99"/>
    <w:unhideWhenUsed/>
    <w:rsid w:val="00843ABB"/>
    <w:pPr>
      <w:tabs>
        <w:tab w:val="center" w:pos="4513"/>
        <w:tab w:val="right" w:pos="9026"/>
      </w:tabs>
      <w:spacing w:after="0" w:line="240" w:lineRule="auto"/>
    </w:pPr>
  </w:style>
  <w:style w:type="character" w:customStyle="1" w:styleId="FooterChar">
    <w:name w:val="Footer Char"/>
    <w:basedOn w:val="DefaultParagraphFont"/>
    <w:link w:val="Footer"/>
    <w:uiPriority w:val="99"/>
    <w:rsid w:val="00843ABB"/>
  </w:style>
  <w:style w:type="table" w:styleId="TableGrid">
    <w:name w:val="Table Grid"/>
    <w:basedOn w:val="TableNormal"/>
    <w:uiPriority w:val="39"/>
    <w:rsid w:val="006444F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2E44AA"/>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942DD4"/>
    <w:pPr>
      <w:ind w:left="720"/>
      <w:contextualSpacing/>
    </w:pPr>
  </w:style>
  <w:style w:type="paragraph" w:styleId="NormalWeb">
    <w:name w:val="Normal (Web)"/>
    <w:basedOn w:val="Normal"/>
    <w:uiPriority w:val="99"/>
    <w:unhideWhenUsed/>
    <w:rsid w:val="00E612CF"/>
    <w:pPr>
      <w:spacing w:before="100" w:beforeAutospacing="1" w:after="100" w:afterAutospacing="1" w:line="240" w:lineRule="auto"/>
    </w:pPr>
    <w:rPr>
      <w:rFonts w:ascii="Times New Roman" w:eastAsia="Times New Roman" w:hAnsi="Times New Roman" w:cs="Times New Roman"/>
      <w:sz w:val="24"/>
      <w:szCs w:val="24"/>
      <w:lang w:eastAsia="en-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3ABB"/>
    <w:pPr>
      <w:tabs>
        <w:tab w:val="center" w:pos="4513"/>
        <w:tab w:val="right" w:pos="9026"/>
      </w:tabs>
      <w:spacing w:after="0" w:line="240" w:lineRule="auto"/>
    </w:pPr>
  </w:style>
  <w:style w:type="character" w:customStyle="1" w:styleId="HeaderChar">
    <w:name w:val="Header Char"/>
    <w:basedOn w:val="DefaultParagraphFont"/>
    <w:link w:val="Header"/>
    <w:uiPriority w:val="99"/>
    <w:rsid w:val="00843ABB"/>
  </w:style>
  <w:style w:type="paragraph" w:styleId="Footer">
    <w:name w:val="footer"/>
    <w:basedOn w:val="Normal"/>
    <w:link w:val="FooterChar"/>
    <w:uiPriority w:val="99"/>
    <w:unhideWhenUsed/>
    <w:rsid w:val="00843ABB"/>
    <w:pPr>
      <w:tabs>
        <w:tab w:val="center" w:pos="4513"/>
        <w:tab w:val="right" w:pos="9026"/>
      </w:tabs>
      <w:spacing w:after="0" w:line="240" w:lineRule="auto"/>
    </w:pPr>
  </w:style>
  <w:style w:type="character" w:customStyle="1" w:styleId="FooterChar">
    <w:name w:val="Footer Char"/>
    <w:basedOn w:val="DefaultParagraphFont"/>
    <w:link w:val="Footer"/>
    <w:uiPriority w:val="99"/>
    <w:rsid w:val="00843ABB"/>
  </w:style>
  <w:style w:type="table" w:styleId="TableGrid">
    <w:name w:val="Table Grid"/>
    <w:basedOn w:val="TableNormal"/>
    <w:uiPriority w:val="39"/>
    <w:rsid w:val="006444F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2E44AA"/>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942DD4"/>
    <w:pPr>
      <w:ind w:left="720"/>
      <w:contextualSpacing/>
    </w:pPr>
  </w:style>
  <w:style w:type="paragraph" w:styleId="NormalWeb">
    <w:name w:val="Normal (Web)"/>
    <w:basedOn w:val="Normal"/>
    <w:uiPriority w:val="99"/>
    <w:unhideWhenUsed/>
    <w:rsid w:val="00E612CF"/>
    <w:pPr>
      <w:spacing w:before="100" w:beforeAutospacing="1" w:after="100" w:afterAutospacing="1" w:line="240" w:lineRule="auto"/>
    </w:pPr>
    <w:rPr>
      <w:rFonts w:ascii="Times New Roman" w:eastAsia="Times New Roman" w:hAnsi="Times New Roman" w:cs="Times New Roman"/>
      <w:sz w:val="24"/>
      <w:szCs w:val="24"/>
      <w:lang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4416480">
      <w:bodyDiv w:val="1"/>
      <w:marLeft w:val="0"/>
      <w:marRight w:val="0"/>
      <w:marTop w:val="0"/>
      <w:marBottom w:val="0"/>
      <w:divBdr>
        <w:top w:val="none" w:sz="0" w:space="0" w:color="auto"/>
        <w:left w:val="none" w:sz="0" w:space="0" w:color="auto"/>
        <w:bottom w:val="none" w:sz="0" w:space="0" w:color="auto"/>
        <w:right w:val="none" w:sz="0" w:space="0" w:color="auto"/>
      </w:divBdr>
    </w:div>
    <w:div w:id="1610427402">
      <w:bodyDiv w:val="1"/>
      <w:marLeft w:val="0"/>
      <w:marRight w:val="0"/>
      <w:marTop w:val="0"/>
      <w:marBottom w:val="0"/>
      <w:divBdr>
        <w:top w:val="none" w:sz="0" w:space="0" w:color="auto"/>
        <w:left w:val="none" w:sz="0" w:space="0" w:color="auto"/>
        <w:bottom w:val="none" w:sz="0" w:space="0" w:color="auto"/>
        <w:right w:val="none" w:sz="0" w:space="0" w:color="auto"/>
      </w:divBdr>
    </w:div>
    <w:div w:id="2140100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348</TotalTime>
  <Pages>1</Pages>
  <Words>240</Words>
  <Characters>1368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AIET</dc:creator>
  <cp:keywords/>
  <dc:description/>
  <cp:lastModifiedBy>Deepak</cp:lastModifiedBy>
  <cp:revision>83</cp:revision>
  <dcterms:created xsi:type="dcterms:W3CDTF">2023-02-10T04:08:00Z</dcterms:created>
  <dcterms:modified xsi:type="dcterms:W3CDTF">2025-01-02T04:48:00Z</dcterms:modified>
</cp:coreProperties>
</file>